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030" w:rsidRPr="004911F7" w:rsidRDefault="001B3030" w:rsidP="001B3030">
      <w:pPr>
        <w:rPr>
          <w:rFonts w:ascii="Calibri" w:eastAsia="Calibri" w:hAnsi="Calibri" w:cs="Times New Roman"/>
          <w:b/>
          <w:kern w:val="2"/>
          <w:sz w:val="28"/>
          <w:szCs w:val="28"/>
          <w14:ligatures w14:val="standardContextual"/>
        </w:rPr>
      </w:pPr>
      <w:r w:rsidRPr="001656C6">
        <w:rPr>
          <w:rFonts w:ascii="Calibri" w:eastAsia="Calibri" w:hAnsi="Calibri" w:cs="Times New Roman"/>
          <w:b/>
          <w:kern w:val="2"/>
          <w:sz w:val="28"/>
          <w:szCs w:val="28"/>
          <w14:ligatures w14:val="standardContextual"/>
        </w:rPr>
        <w:t>Załączniki</w:t>
      </w: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right"/>
        <w:rPr>
          <w:rFonts w:ascii="Calibri" w:eastAsia="Aptos" w:hAnsi="Calibri" w:cs="Calibri"/>
          <w:b/>
          <w:bCs/>
          <w:i/>
          <w:iCs/>
          <w:kern w:val="2"/>
          <w:sz w:val="24"/>
          <w:szCs w:val="24"/>
          <w14:ligatures w14:val="standardContextual"/>
        </w:rPr>
      </w:pPr>
      <w:r w:rsidRPr="001656C6">
        <w:rPr>
          <w:rFonts w:ascii="Calibri" w:eastAsia="Aptos" w:hAnsi="Calibri" w:cs="Calibri"/>
          <w:b/>
          <w:bCs/>
          <w:i/>
          <w:iCs/>
          <w:kern w:val="2"/>
          <w:sz w:val="24"/>
          <w:szCs w:val="24"/>
          <w14:ligatures w14:val="standardContextual"/>
        </w:rPr>
        <w:t>Załącznik 1</w:t>
      </w: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right"/>
        <w:rPr>
          <w:rFonts w:ascii="Calibri" w:eastAsia="Aptos" w:hAnsi="Calibri" w:cs="Calibri"/>
          <w:b/>
          <w:bCs/>
          <w:i/>
          <w:iCs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right"/>
        <w:rPr>
          <w:rFonts w:ascii="Calibri" w:eastAsia="Aptos" w:hAnsi="Calibri" w:cs="Calibri"/>
          <w:bCs/>
          <w:i/>
          <w:kern w:val="2"/>
          <w:sz w:val="24"/>
          <w:szCs w:val="24"/>
          <w14:ligatures w14:val="standardContextual"/>
        </w:rPr>
      </w:pPr>
      <w:r w:rsidRPr="001656C6">
        <w:rPr>
          <w:rFonts w:ascii="Calibri" w:eastAsia="Aptos" w:hAnsi="Calibri" w:cs="Calibri"/>
          <w:bCs/>
          <w:i/>
          <w:kern w:val="2"/>
          <w:sz w:val="24"/>
          <w:szCs w:val="24"/>
          <w14:ligatures w14:val="standardContextual"/>
        </w:rPr>
        <w:t>Wzór notatki służbowej</w:t>
      </w: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1656C6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……………………………………. (data)</w:t>
      </w: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center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center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  <w:r w:rsidRPr="001656C6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Notatka służbowa</w:t>
      </w: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360" w:lineRule="auto"/>
        <w:jc w:val="both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  <w:r w:rsidRPr="001656C6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Dotyczy ucznia ........................................................................................(imię i nazwisko, klasa) W dniu .................................... otrzymałam(-em) następujące informacje/ zauważyłem(</w:t>
      </w:r>
      <w:proofErr w:type="spellStart"/>
      <w:r w:rsidRPr="001656C6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am</w:t>
      </w:r>
      <w:proofErr w:type="spellEnd"/>
      <w:r w:rsidRPr="001656C6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) następujące objawy*, na podstawie których można podejrzewać krzywdzenie dziecka:</w:t>
      </w: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360" w:lineRule="auto"/>
        <w:jc w:val="both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360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1656C6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Opis sytuacji / zdarzenia:</w:t>
      </w:r>
      <w:r w:rsidRPr="001656C6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</w:t>
      </w: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1656C6"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  <w:t>Podjęte działania</w:t>
      </w:r>
      <w:r w:rsidRPr="001656C6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:</w:t>
      </w: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right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  <w:r w:rsidRPr="001656C6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 xml:space="preserve"> ( podpis) </w:t>
      </w: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Calibri" w:eastAsia="Aptos" w:hAnsi="Calibri" w:cs="Calibri"/>
          <w:b/>
          <w:bCs/>
          <w:kern w:val="2"/>
          <w:sz w:val="24"/>
          <w:szCs w:val="24"/>
          <w14:ligatures w14:val="standardContextual"/>
        </w:rPr>
      </w:pPr>
      <w:r w:rsidRPr="001656C6">
        <w:rPr>
          <w:rFonts w:ascii="Calibri" w:eastAsia="Aptos" w:hAnsi="Calibri" w:cs="Calibri"/>
          <w:kern w:val="2"/>
          <w:sz w:val="24"/>
          <w:szCs w:val="24"/>
          <w14:ligatures w14:val="standardContextual"/>
        </w:rPr>
        <w:t>*właściwe podkreślić</w:t>
      </w: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Calibri" w:eastAsia="Aptos" w:hAnsi="Calibri" w:cs="Calibri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tabs>
          <w:tab w:val="left" w:pos="284"/>
          <w:tab w:val="left" w:pos="567"/>
        </w:tabs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1B3030" w:rsidRPr="001656C6" w:rsidRDefault="001B3030" w:rsidP="001B3030">
      <w:pPr>
        <w:rPr>
          <w:rFonts w:ascii="Calibri" w:eastAsia="Calibri" w:hAnsi="Calibri" w:cs="Times New Roman"/>
          <w:kern w:val="2"/>
          <w14:ligatures w14:val="standardContextual"/>
        </w:rPr>
      </w:pPr>
    </w:p>
    <w:p w:rsidR="001B3030" w:rsidRPr="001656C6" w:rsidRDefault="001B3030" w:rsidP="001B3030">
      <w:pPr>
        <w:jc w:val="right"/>
        <w:rPr>
          <w:rFonts w:ascii="Calibri" w:eastAsia="Calibri" w:hAnsi="Calibri" w:cs="Calibri"/>
          <w:b/>
          <w:i/>
          <w:iCs/>
          <w:sz w:val="24"/>
          <w:szCs w:val="24"/>
        </w:rPr>
      </w:pPr>
      <w:r w:rsidRPr="001656C6">
        <w:rPr>
          <w:rFonts w:ascii="Calibri" w:eastAsia="Calibri" w:hAnsi="Calibri" w:cs="Calibri"/>
          <w:b/>
          <w:i/>
          <w:iCs/>
          <w:sz w:val="24"/>
          <w:szCs w:val="24"/>
        </w:rPr>
        <w:lastRenderedPageBreak/>
        <w:t>Załącznik 2</w:t>
      </w:r>
    </w:p>
    <w:p w:rsidR="001B3030" w:rsidRPr="001656C6" w:rsidRDefault="001B3030" w:rsidP="001B3030">
      <w:pPr>
        <w:jc w:val="right"/>
        <w:rPr>
          <w:rFonts w:ascii="Calibri" w:eastAsia="Calibri" w:hAnsi="Calibri" w:cs="Calibri"/>
          <w:b/>
          <w:i/>
          <w:iCs/>
          <w:sz w:val="24"/>
          <w:szCs w:val="24"/>
        </w:rPr>
      </w:pPr>
    </w:p>
    <w:p w:rsidR="001B3030" w:rsidRPr="001656C6" w:rsidRDefault="001B3030" w:rsidP="001B3030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1656C6">
        <w:rPr>
          <w:rFonts w:ascii="Calibri" w:eastAsia="Calibri" w:hAnsi="Calibri" w:cs="Calibri"/>
          <w:b/>
          <w:sz w:val="24"/>
          <w:szCs w:val="24"/>
        </w:rPr>
        <w:t xml:space="preserve">Protokół z posiedzenia  Zespołu Interwencyjnego, </w:t>
      </w:r>
      <w:r w:rsidRPr="001656C6">
        <w:rPr>
          <w:rFonts w:ascii="Calibri" w:eastAsia="Calibri" w:hAnsi="Calibri" w:cs="Calibri"/>
          <w:b/>
          <w:sz w:val="24"/>
          <w:szCs w:val="24"/>
        </w:rPr>
        <w:br/>
        <w:t xml:space="preserve">powołanego zgodnie z przyjętymi w Szkole Standardami Ochrony Małoletnich, </w:t>
      </w:r>
      <w:r w:rsidRPr="001656C6">
        <w:rPr>
          <w:rFonts w:ascii="Calibri" w:eastAsia="Calibri" w:hAnsi="Calibri" w:cs="Calibri"/>
          <w:b/>
          <w:sz w:val="24"/>
          <w:szCs w:val="24"/>
        </w:rPr>
        <w:br/>
        <w:t>w sprawie …………… ucznia/uczennicy ……..</w:t>
      </w:r>
    </w:p>
    <w:p w:rsidR="001B3030" w:rsidRPr="001656C6" w:rsidRDefault="001B3030" w:rsidP="001B3030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1B3030" w:rsidRPr="001656C6" w:rsidRDefault="001B3030" w:rsidP="001B3030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1B3030" w:rsidRPr="001656C6" w:rsidRDefault="001B3030" w:rsidP="001B3030">
      <w:pPr>
        <w:ind w:firstLine="708"/>
        <w:jc w:val="both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>W dn. …. r. odbyło się posiedzenie, powołanego przez Dyrektora Szkoły, Zespołu Interwencyjnego, w składzie:</w:t>
      </w: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 xml:space="preserve">- Katarzyna Bielawska – koordynator realizacji Standardów Ochrony Małoletnich w </w:t>
      </w:r>
      <w:proofErr w:type="spellStart"/>
      <w:r w:rsidRPr="001656C6">
        <w:rPr>
          <w:rFonts w:ascii="Calibri" w:eastAsia="Calibri" w:hAnsi="Calibri" w:cs="Calibri"/>
          <w:sz w:val="24"/>
          <w:szCs w:val="24"/>
        </w:rPr>
        <w:t>ZSTiO</w:t>
      </w:r>
      <w:proofErr w:type="spellEnd"/>
      <w:r w:rsidRPr="001656C6">
        <w:rPr>
          <w:rFonts w:ascii="Calibri" w:eastAsia="Calibri" w:hAnsi="Calibri" w:cs="Calibri"/>
          <w:sz w:val="24"/>
          <w:szCs w:val="24"/>
        </w:rPr>
        <w:t>,</w:t>
      </w: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>- ………………………… – pedagog szkolny/psycholog szkolny,</w:t>
      </w: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>- ………………………… – wychowawca klasy ……..</w:t>
      </w:r>
    </w:p>
    <w:p w:rsidR="001B3030" w:rsidRPr="001656C6" w:rsidRDefault="001B3030" w:rsidP="001B3030">
      <w:pPr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b/>
          <w:sz w:val="24"/>
          <w:szCs w:val="24"/>
        </w:rPr>
        <w:tab/>
      </w:r>
      <w:r w:rsidRPr="001656C6">
        <w:rPr>
          <w:rFonts w:ascii="Calibri" w:eastAsia="Calibri" w:hAnsi="Calibri" w:cs="Calibri"/>
          <w:sz w:val="24"/>
          <w:szCs w:val="24"/>
        </w:rPr>
        <w:t xml:space="preserve">Podczas posiedzenia przeanalizowano sytuację szkolną i pozaszkolną ……….., </w:t>
      </w:r>
      <w:r w:rsidRPr="001656C6">
        <w:rPr>
          <w:rFonts w:ascii="Calibri" w:eastAsia="Calibri" w:hAnsi="Calibri" w:cs="Calibri"/>
          <w:sz w:val="24"/>
          <w:szCs w:val="24"/>
        </w:rPr>
        <w:br/>
        <w:t>omówiono w szczególności:</w:t>
      </w: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>- ………………………….</w:t>
      </w: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ab/>
        <w:t>Po omówieniu i analizie posiadanych na chwilę obecną informacji, wyników obserwacji, podjętych dotąd działań, Zespół Interwencyjny sformułował następujące wnioski:</w:t>
      </w: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 xml:space="preserve">- </w:t>
      </w: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1B3030" w:rsidRPr="001656C6" w:rsidRDefault="001B3030" w:rsidP="001B30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1B3030" w:rsidRPr="001656C6" w:rsidRDefault="001B3030" w:rsidP="001B3030">
      <w:pPr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>…………………………………..</w:t>
      </w:r>
    </w:p>
    <w:p w:rsidR="001B3030" w:rsidRPr="001656C6" w:rsidRDefault="001B3030" w:rsidP="001B3030">
      <w:pPr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</w:p>
    <w:p w:rsidR="001B3030" w:rsidRPr="001656C6" w:rsidRDefault="001B3030" w:rsidP="001B3030">
      <w:pPr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>…………………………………..</w:t>
      </w:r>
    </w:p>
    <w:p w:rsidR="001B3030" w:rsidRPr="001656C6" w:rsidRDefault="001B3030" w:rsidP="001B3030">
      <w:pPr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</w:p>
    <w:p w:rsidR="001B3030" w:rsidRPr="001656C6" w:rsidRDefault="001B3030" w:rsidP="001B3030">
      <w:pPr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>…………………………………..</w:t>
      </w:r>
    </w:p>
    <w:p w:rsidR="001B3030" w:rsidRPr="001656C6" w:rsidRDefault="001B3030" w:rsidP="001B3030">
      <w:pPr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</w:p>
    <w:p w:rsidR="001B3030" w:rsidRPr="001656C6" w:rsidRDefault="001B3030" w:rsidP="001B3030">
      <w:pPr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1656C6">
        <w:rPr>
          <w:rFonts w:ascii="Calibri" w:eastAsia="Calibri" w:hAnsi="Calibri" w:cs="Calibri"/>
          <w:sz w:val="24"/>
          <w:szCs w:val="24"/>
        </w:rPr>
        <w:t>………………………………….</w:t>
      </w:r>
    </w:p>
    <w:p w:rsidR="001B3030" w:rsidRPr="001656C6" w:rsidRDefault="001B3030" w:rsidP="001B303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B3030" w:rsidRPr="001656C6" w:rsidRDefault="001B3030" w:rsidP="001B3030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B3030" w:rsidRPr="001656C6" w:rsidRDefault="001B3030" w:rsidP="001B303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B3030" w:rsidRPr="001656C6" w:rsidRDefault="001B3030" w:rsidP="001B3030">
      <w:pPr>
        <w:rPr>
          <w:rFonts w:ascii="Calibri" w:eastAsia="Calibri" w:hAnsi="Calibri" w:cs="Times New Roman"/>
          <w:kern w:val="2"/>
          <w14:ligatures w14:val="standardContextual"/>
        </w:rPr>
      </w:pPr>
    </w:p>
    <w:p w:rsidR="001B3030" w:rsidRDefault="001B3030" w:rsidP="001B3030"/>
    <w:p w:rsidR="001B3030" w:rsidRDefault="001B3030" w:rsidP="001B3030"/>
    <w:p w:rsidR="001B3030" w:rsidRDefault="001B3030" w:rsidP="001B3030"/>
    <w:p w:rsidR="001B3030" w:rsidRDefault="001B3030" w:rsidP="001B3030"/>
    <w:p w:rsidR="001B3030" w:rsidRPr="00EE15B1" w:rsidRDefault="001B3030" w:rsidP="001B3030">
      <w:pPr>
        <w:jc w:val="right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EE15B1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lastRenderedPageBreak/>
        <w:t>Załącznik 3</w:t>
      </w:r>
    </w:p>
    <w:p w:rsidR="001B3030" w:rsidRPr="00EE15B1" w:rsidRDefault="001B3030" w:rsidP="001B3030">
      <w:pPr>
        <w:rPr>
          <w:rFonts w:ascii="Calibri" w:eastAsia="Calibri" w:hAnsi="Calibri" w:cs="Times New Roman"/>
        </w:rPr>
      </w:pPr>
    </w:p>
    <w:p w:rsidR="001B3030" w:rsidRPr="00EE15B1" w:rsidRDefault="001B3030" w:rsidP="001B3030">
      <w:pPr>
        <w:rPr>
          <w:rFonts w:ascii="Calibri" w:eastAsia="Calibri" w:hAnsi="Calibri" w:cs="Times New Roman"/>
          <w:b/>
          <w:sz w:val="26"/>
          <w:szCs w:val="26"/>
        </w:rPr>
      </w:pPr>
      <w:r w:rsidRPr="00EE15B1">
        <w:rPr>
          <w:rFonts w:ascii="Calibri" w:eastAsia="Calibri" w:hAnsi="Calibri" w:cs="Times New Roman"/>
          <w:b/>
          <w:sz w:val="26"/>
          <w:szCs w:val="26"/>
        </w:rPr>
        <w:t>Plan interwencji:</w:t>
      </w:r>
    </w:p>
    <w:p w:rsidR="001B3030" w:rsidRPr="00EE15B1" w:rsidRDefault="001B3030" w:rsidP="001B3030">
      <w:pPr>
        <w:spacing w:after="0"/>
        <w:rPr>
          <w:rFonts w:ascii="Calibri" w:eastAsia="Calibri" w:hAnsi="Calibri" w:cs="Times New Roman"/>
          <w:b/>
          <w:sz w:val="26"/>
          <w:szCs w:val="26"/>
        </w:rPr>
      </w:pPr>
      <w:r w:rsidRPr="00EE15B1">
        <w:rPr>
          <w:rFonts w:ascii="Calibri" w:eastAsia="Calibri" w:hAnsi="Calibri" w:cs="Times New Roman"/>
          <w:b/>
          <w:sz w:val="26"/>
          <w:szCs w:val="26"/>
        </w:rPr>
        <w:t xml:space="preserve">- działania w celu rozpoznania sytuacji </w:t>
      </w:r>
    </w:p>
    <w:p w:rsidR="001B3030" w:rsidRPr="00EE15B1" w:rsidRDefault="001B3030" w:rsidP="001B3030">
      <w:pPr>
        <w:spacing w:after="0"/>
        <w:rPr>
          <w:rFonts w:ascii="Calibri" w:eastAsia="Calibri" w:hAnsi="Calibri" w:cs="Times New Roman"/>
          <w:b/>
          <w:sz w:val="26"/>
          <w:szCs w:val="26"/>
        </w:rPr>
      </w:pPr>
      <w:r w:rsidRPr="00EE15B1">
        <w:rPr>
          <w:rFonts w:ascii="Calibri" w:eastAsia="Calibri" w:hAnsi="Calibri" w:cs="Times New Roman"/>
          <w:b/>
          <w:sz w:val="26"/>
          <w:szCs w:val="26"/>
        </w:rPr>
        <w:t xml:space="preserve">- działania interwencyjne </w:t>
      </w:r>
    </w:p>
    <w:p w:rsidR="001B3030" w:rsidRPr="00EE15B1" w:rsidRDefault="001B3030" w:rsidP="001B3030">
      <w:pPr>
        <w:rPr>
          <w:rFonts w:ascii="Calibri" w:eastAsia="Calibri" w:hAnsi="Calibri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4531"/>
      </w:tblGrid>
      <w:tr w:rsidR="001B3030" w:rsidRPr="00EE15B1" w:rsidTr="006D1AEE">
        <w:tc>
          <w:tcPr>
            <w:tcW w:w="9062" w:type="dxa"/>
            <w:gridSpan w:val="3"/>
          </w:tcPr>
          <w:p w:rsidR="001B3030" w:rsidRPr="00EE15B1" w:rsidRDefault="001B3030" w:rsidP="006D1AEE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EE15B1">
              <w:rPr>
                <w:rFonts w:ascii="Calibri" w:eastAsia="Calibri" w:hAnsi="Calibri" w:cs="Times New Roman"/>
                <w:b/>
                <w:sz w:val="24"/>
                <w:szCs w:val="24"/>
              </w:rPr>
              <w:t>Rozpoznanie - działania</w:t>
            </w:r>
          </w:p>
        </w:tc>
      </w:tr>
      <w:tr w:rsidR="001B3030" w:rsidRPr="00EE15B1" w:rsidTr="006D1AEE">
        <w:tc>
          <w:tcPr>
            <w:tcW w:w="4531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  <w:r w:rsidRPr="00EE15B1">
              <w:rPr>
                <w:rFonts w:ascii="Calibri" w:eastAsia="Calibri" w:hAnsi="Calibri" w:cs="Times New Roman"/>
              </w:rPr>
              <w:t>Rozmowa z uczniem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</w:p>
        </w:tc>
      </w:tr>
      <w:tr w:rsidR="001B3030" w:rsidRPr="00EE15B1" w:rsidTr="006D1AEE">
        <w:tc>
          <w:tcPr>
            <w:tcW w:w="4531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  <w:r w:rsidRPr="00EE15B1">
              <w:rPr>
                <w:rFonts w:ascii="Calibri" w:eastAsia="Calibri" w:hAnsi="Calibri" w:cs="Times New Roman"/>
              </w:rPr>
              <w:t>Rozmowa z rodzicami/opiekunami prawnymi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</w:p>
        </w:tc>
      </w:tr>
      <w:tr w:rsidR="001B3030" w:rsidRPr="00EE15B1" w:rsidTr="006D1AEE">
        <w:tc>
          <w:tcPr>
            <w:tcW w:w="4531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  <w:r w:rsidRPr="00EE15B1">
              <w:rPr>
                <w:rFonts w:ascii="Calibri" w:eastAsia="Calibri" w:hAnsi="Calibri" w:cs="Times New Roman"/>
              </w:rPr>
              <w:t>Inne:</w:t>
            </w:r>
          </w:p>
        </w:tc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  <w:t>- rozmowy z nauczycielem/nauczycielami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  <w:t>………………………………………………..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  <w:t>- analizy dokumentacji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  <w:t>…………………………………………………………..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  <w:t>- inne …………………………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</w:tc>
      </w:tr>
      <w:tr w:rsidR="001B3030" w:rsidRPr="00EE15B1" w:rsidTr="006D1AEE">
        <w:tc>
          <w:tcPr>
            <w:tcW w:w="9062" w:type="dxa"/>
            <w:gridSpan w:val="3"/>
          </w:tcPr>
          <w:p w:rsidR="001B3030" w:rsidRPr="00EE15B1" w:rsidRDefault="001B3030" w:rsidP="006D1AEE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EE15B1">
              <w:rPr>
                <w:rFonts w:ascii="Calibri" w:eastAsia="Calibri" w:hAnsi="Calibri" w:cs="Times New Roman"/>
                <w:b/>
                <w:sz w:val="24"/>
                <w:szCs w:val="24"/>
              </w:rPr>
              <w:t>Interwencja – plan działań</w:t>
            </w:r>
          </w:p>
        </w:tc>
      </w:tr>
      <w:tr w:rsidR="001B3030" w:rsidRPr="00EE15B1" w:rsidTr="006D1AEE">
        <w:tc>
          <w:tcPr>
            <w:tcW w:w="4531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  <w:r w:rsidRPr="00EE15B1">
              <w:rPr>
                <w:rFonts w:ascii="Calibri" w:eastAsia="Calibri" w:hAnsi="Calibri" w:cs="Times New Roman"/>
              </w:rPr>
              <w:t>Niezwłoczne działania interwencyjne (w razie potrzeby):</w:t>
            </w:r>
          </w:p>
        </w:tc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sz w:val="20"/>
                <w:szCs w:val="20"/>
              </w:rPr>
              <w:t>-Zgłoszenie krzywdy do instytucji zewnętrznych (np. Policja, MOPS, Sąd Rodzinny).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sz w:val="20"/>
                <w:szCs w:val="20"/>
              </w:rPr>
              <w:t>-Zapewnienie ochrony przed sprawcą, izolacja (jeśli jest to konieczne).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</w:tc>
      </w:tr>
      <w:tr w:rsidR="001B3030" w:rsidRPr="00EE15B1" w:rsidTr="006D1AEE">
        <w:tc>
          <w:tcPr>
            <w:tcW w:w="2265" w:type="dxa"/>
            <w:vMerge w:val="restart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  <w:r w:rsidRPr="00EE15B1">
              <w:rPr>
                <w:rFonts w:ascii="Calibri" w:eastAsia="Calibri" w:hAnsi="Calibri" w:cs="Times New Roman"/>
              </w:rPr>
              <w:t xml:space="preserve">Planowane działania interwencyjne: </w:t>
            </w:r>
          </w:p>
        </w:tc>
        <w:tc>
          <w:tcPr>
            <w:tcW w:w="2266" w:type="dxa"/>
            <w:vMerge w:val="restart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  <w:r w:rsidRPr="00EE15B1">
              <w:rPr>
                <w:rFonts w:ascii="Calibri" w:eastAsia="Calibri" w:hAnsi="Calibri" w:cs="Times New Roman"/>
              </w:rPr>
              <w:t>Opracowanie planu pomocy:</w:t>
            </w:r>
          </w:p>
        </w:tc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sz w:val="20"/>
                <w:szCs w:val="20"/>
              </w:rPr>
              <w:t>Wewnątrzszkolne i zewnętrzne działania wspierające ucznia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sz w:val="20"/>
                <w:szCs w:val="20"/>
              </w:rPr>
              <w:t>………………………</w:t>
            </w:r>
          </w:p>
        </w:tc>
      </w:tr>
      <w:tr w:rsidR="001B3030" w:rsidRPr="00EE15B1" w:rsidTr="006D1AEE">
        <w:tc>
          <w:tcPr>
            <w:tcW w:w="2265" w:type="dxa"/>
            <w:vMerge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6" w:type="dxa"/>
            <w:vMerge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sz w:val="20"/>
                <w:szCs w:val="20"/>
              </w:rPr>
              <w:t>Wewnątrzszkolne i zewnętrzne działania wspierające rodzinę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sz w:val="20"/>
                <w:szCs w:val="20"/>
              </w:rPr>
              <w:t>…………………………..</w:t>
            </w:r>
          </w:p>
        </w:tc>
      </w:tr>
      <w:tr w:rsidR="001B3030" w:rsidRPr="00EE15B1" w:rsidTr="006D1AEE">
        <w:tc>
          <w:tcPr>
            <w:tcW w:w="2265" w:type="dxa"/>
            <w:vMerge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6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  <w:r w:rsidRPr="00EE15B1">
              <w:rPr>
                <w:rFonts w:ascii="Calibri" w:eastAsia="Calibri" w:hAnsi="Calibri" w:cs="Times New Roman"/>
              </w:rPr>
              <w:t>Inne:</w:t>
            </w:r>
          </w:p>
        </w:tc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EE15B1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np. szkolenie rady pedagogicznej, Zespół Wychowawczy, 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</w:tc>
      </w:tr>
    </w:tbl>
    <w:p w:rsidR="001B3030" w:rsidRPr="00EE15B1" w:rsidRDefault="001B3030" w:rsidP="001B3030">
      <w:pPr>
        <w:rPr>
          <w:rFonts w:ascii="Calibri" w:eastAsia="Calibri" w:hAnsi="Calibri" w:cs="Times New Roman"/>
        </w:rPr>
      </w:pPr>
    </w:p>
    <w:p w:rsidR="001B3030" w:rsidRDefault="001B3030" w:rsidP="001B3030"/>
    <w:p w:rsidR="001B3030" w:rsidRDefault="001B3030" w:rsidP="001B3030"/>
    <w:p w:rsidR="001B3030" w:rsidRDefault="001B3030" w:rsidP="001B3030"/>
    <w:p w:rsidR="001B3030" w:rsidRDefault="001B3030" w:rsidP="001B3030"/>
    <w:p w:rsidR="001B3030" w:rsidRDefault="001B3030" w:rsidP="001B3030"/>
    <w:p w:rsidR="001B3030" w:rsidRDefault="001B3030" w:rsidP="001B3030"/>
    <w:p w:rsidR="001B3030" w:rsidRDefault="001B3030" w:rsidP="001B3030"/>
    <w:p w:rsidR="001B3030" w:rsidRDefault="001B3030" w:rsidP="001B3030"/>
    <w:p w:rsidR="001B3030" w:rsidRPr="00EE15B1" w:rsidRDefault="001B3030" w:rsidP="001B3030">
      <w:pPr>
        <w:jc w:val="right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EE15B1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lastRenderedPageBreak/>
        <w:t>Załącznik 4</w:t>
      </w:r>
    </w:p>
    <w:p w:rsidR="001B3030" w:rsidRPr="00EE15B1" w:rsidRDefault="001B3030" w:rsidP="001B3030">
      <w:pPr>
        <w:rPr>
          <w:rFonts w:ascii="Calibri" w:eastAsia="Calibri" w:hAnsi="Calibri" w:cs="Times New Roman"/>
        </w:rPr>
      </w:pPr>
    </w:p>
    <w:p w:rsidR="001B3030" w:rsidRPr="00EE15B1" w:rsidRDefault="001B3030" w:rsidP="001B3030">
      <w:pPr>
        <w:rPr>
          <w:rFonts w:ascii="Calibri" w:eastAsia="Calibri" w:hAnsi="Calibri" w:cs="Times New Roman"/>
          <w:b/>
          <w:sz w:val="26"/>
          <w:szCs w:val="26"/>
        </w:rPr>
      </w:pPr>
      <w:r w:rsidRPr="00EE15B1">
        <w:rPr>
          <w:rFonts w:ascii="Calibri" w:eastAsia="Calibri" w:hAnsi="Calibri" w:cs="Times New Roman"/>
          <w:b/>
          <w:sz w:val="26"/>
          <w:szCs w:val="26"/>
        </w:rPr>
        <w:t>Plan pomocy i wsparcia udzielanego przez szkołę</w:t>
      </w:r>
    </w:p>
    <w:p w:rsidR="001B3030" w:rsidRPr="00EE15B1" w:rsidRDefault="001B3030" w:rsidP="001B3030">
      <w:pPr>
        <w:rPr>
          <w:rFonts w:ascii="Calibri" w:eastAsia="Calibri" w:hAnsi="Calibri" w:cs="Times New Roman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3030" w:rsidRPr="00EE15B1" w:rsidTr="006D1AEE"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  <w:r w:rsidRPr="00EE15B1">
              <w:rPr>
                <w:rFonts w:ascii="Calibri" w:eastAsia="Calibri" w:hAnsi="Calibri" w:cs="Times New Roman"/>
              </w:rPr>
              <w:t>Działania wspierające ucznia:</w:t>
            </w:r>
          </w:p>
        </w:tc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 xml:space="preserve">Wewnątrzszkolne: 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>-zapewnienie wsparcia psychologicznego, pedagogicznego, monitorowanie przez wychowawcę sytuacji w szkole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>- rozwijanie uzdolnień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>- wsparcie w sytuacji trudności edukacyjnych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 xml:space="preserve">Zewnętrzne (z zgodą rodziców/opiekunów): 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 xml:space="preserve">-skierowanie na konsultację </w:t>
            </w:r>
            <w:proofErr w:type="spellStart"/>
            <w:r w:rsidRPr="00EE15B1">
              <w:rPr>
                <w:rFonts w:ascii="Calibri" w:eastAsia="Calibri" w:hAnsi="Calibri" w:cs="Times New Roman"/>
                <w:i/>
              </w:rPr>
              <w:t>psychologiczno</w:t>
            </w:r>
            <w:proofErr w:type="spellEnd"/>
            <w:r w:rsidRPr="00EE15B1">
              <w:rPr>
                <w:rFonts w:ascii="Calibri" w:eastAsia="Calibri" w:hAnsi="Calibri" w:cs="Times New Roman"/>
                <w:i/>
              </w:rPr>
              <w:t xml:space="preserve">–pedagogiczną w opiekującej się szkołą poradni </w:t>
            </w:r>
            <w:proofErr w:type="spellStart"/>
            <w:r w:rsidRPr="00EE15B1">
              <w:rPr>
                <w:rFonts w:ascii="Calibri" w:eastAsia="Calibri" w:hAnsi="Calibri" w:cs="Times New Roman"/>
                <w:i/>
              </w:rPr>
              <w:t>psychologiczno</w:t>
            </w:r>
            <w:proofErr w:type="spellEnd"/>
            <w:r w:rsidRPr="00EE15B1">
              <w:rPr>
                <w:rFonts w:ascii="Calibri" w:eastAsia="Calibri" w:hAnsi="Calibri" w:cs="Times New Roman"/>
                <w:i/>
              </w:rPr>
              <w:t xml:space="preserve"> – pedagogicznej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>-skierowanie na konsultację psychiatryczną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>-skierowanie na terapię (indywidualną, grupową), zajęcia, warsztaty, w tym rozwijające zainteresowania i uzdolnienia, poradnictwo, pomoc socjalną.</w:t>
            </w:r>
          </w:p>
        </w:tc>
      </w:tr>
      <w:tr w:rsidR="001B3030" w:rsidRPr="00EE15B1" w:rsidTr="006D1AEE"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</w:rPr>
            </w:pPr>
            <w:r w:rsidRPr="00EE15B1">
              <w:rPr>
                <w:rFonts w:ascii="Calibri" w:eastAsia="Calibri" w:hAnsi="Calibri" w:cs="Times New Roman"/>
              </w:rPr>
              <w:t>Działania wspierające rodzinę:</w:t>
            </w:r>
          </w:p>
        </w:tc>
        <w:tc>
          <w:tcPr>
            <w:tcW w:w="4531" w:type="dxa"/>
          </w:tcPr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 xml:space="preserve">Wewnątrzszkolne: 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 xml:space="preserve">-psychoedukacja rodziców, rozmowy, przesyłanie informacji, oferty </w:t>
            </w:r>
            <w:proofErr w:type="spellStart"/>
            <w:r w:rsidRPr="00EE15B1">
              <w:rPr>
                <w:rFonts w:ascii="Calibri" w:eastAsia="Calibri" w:hAnsi="Calibri" w:cs="Times New Roman"/>
                <w:i/>
              </w:rPr>
              <w:t>webinarów</w:t>
            </w:r>
            <w:proofErr w:type="spellEnd"/>
            <w:r w:rsidRPr="00EE15B1">
              <w:rPr>
                <w:rFonts w:ascii="Calibri" w:eastAsia="Calibri" w:hAnsi="Calibri" w:cs="Times New Roman"/>
                <w:i/>
              </w:rPr>
              <w:t>, szkoleń, artykułów, poradników dla rodziców.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>Zewnętrzne: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 xml:space="preserve">-kierowanie, adekwatnie do potrzeb, do instytucji oferujących: 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>poradnictwo, konsultacje psychologiczne, terapię uzależnień, terapię dla sprawców przemocy, grupy wsparcia, warsztaty umiejętności wychowawczych.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>-pomoc socjalna lub materialnej poprzez kierowanie do instytucji oferujących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  <w:r w:rsidRPr="00EE15B1">
              <w:rPr>
                <w:rFonts w:ascii="Calibri" w:eastAsia="Calibri" w:hAnsi="Calibri" w:cs="Times New Roman"/>
                <w:i/>
              </w:rPr>
              <w:t>pomoc socjalną poradnictwo i warsztaty w zakresie metod poszukiwania pracy, organizowanie pomocy finansowej, rzeczowej, ciepłego posiłku, zbiórki odzieży.</w:t>
            </w:r>
          </w:p>
          <w:p w:rsidR="001B3030" w:rsidRPr="00EE15B1" w:rsidRDefault="001B3030" w:rsidP="006D1AEE">
            <w:pPr>
              <w:rPr>
                <w:rFonts w:ascii="Calibri" w:eastAsia="Calibri" w:hAnsi="Calibri" w:cs="Times New Roman"/>
                <w:i/>
              </w:rPr>
            </w:pPr>
          </w:p>
        </w:tc>
      </w:tr>
    </w:tbl>
    <w:p w:rsidR="001B3030" w:rsidRPr="00EE15B1" w:rsidRDefault="001B3030" w:rsidP="001B3030">
      <w:pPr>
        <w:rPr>
          <w:rFonts w:ascii="Calibri" w:eastAsia="Calibri" w:hAnsi="Calibri" w:cs="Times New Roman"/>
        </w:rPr>
      </w:pPr>
    </w:p>
    <w:p w:rsidR="001B3030" w:rsidRPr="00EE15B1" w:rsidRDefault="001B3030" w:rsidP="001B3030">
      <w:pPr>
        <w:rPr>
          <w:rFonts w:ascii="Calibri" w:eastAsia="Calibri" w:hAnsi="Calibri" w:cs="Times New Roman"/>
          <w:kern w:val="2"/>
          <w14:ligatures w14:val="standardContextual"/>
        </w:rPr>
      </w:pPr>
      <w:r w:rsidRPr="00EE15B1">
        <w:rPr>
          <w:rFonts w:ascii="Calibri" w:eastAsia="Calibri" w:hAnsi="Calibri" w:cs="Times New Roman"/>
          <w:kern w:val="2"/>
          <w14:ligatures w14:val="standardContextual"/>
        </w:rPr>
        <w:t>Psycholog szkolny……………………………………………………………..</w:t>
      </w:r>
    </w:p>
    <w:p w:rsidR="001B3030" w:rsidRDefault="001B3030" w:rsidP="001B3030"/>
    <w:p w:rsidR="001B3030" w:rsidRDefault="001B3030" w:rsidP="001B3030">
      <w:pPr>
        <w:tabs>
          <w:tab w:val="left" w:pos="284"/>
          <w:tab w:val="left" w:pos="567"/>
        </w:tabs>
        <w:spacing w:after="0" w:line="276" w:lineRule="auto"/>
      </w:pPr>
    </w:p>
    <w:p w:rsidR="001B3030" w:rsidRPr="00EE15B1" w:rsidRDefault="001B3030" w:rsidP="001B3030">
      <w:pPr>
        <w:tabs>
          <w:tab w:val="left" w:pos="284"/>
          <w:tab w:val="left" w:pos="567"/>
        </w:tabs>
        <w:spacing w:after="0" w:line="276" w:lineRule="auto"/>
        <w:jc w:val="right"/>
        <w:rPr>
          <w:rFonts w:ascii="Calibri" w:eastAsia="Aptos" w:hAnsi="Calibri" w:cs="Calibri"/>
          <w:b/>
          <w:bCs/>
          <w:i/>
          <w:iCs/>
          <w:kern w:val="2"/>
          <w:sz w:val="24"/>
          <w:szCs w:val="24"/>
          <w14:ligatures w14:val="standardContextual"/>
        </w:rPr>
      </w:pPr>
      <w:r w:rsidRPr="00EE15B1">
        <w:rPr>
          <w:rFonts w:ascii="Calibri" w:eastAsia="Aptos" w:hAnsi="Calibri" w:cs="Calibri"/>
          <w:b/>
          <w:bCs/>
          <w:i/>
          <w:iCs/>
          <w:kern w:val="2"/>
          <w:sz w:val="24"/>
          <w:szCs w:val="24"/>
          <w14:ligatures w14:val="standardContextual"/>
        </w:rPr>
        <w:lastRenderedPageBreak/>
        <w:t>Załącznik 5</w:t>
      </w:r>
    </w:p>
    <w:p w:rsidR="001B3030" w:rsidRPr="00EE15B1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Calibri" w:eastAsia="Aptos" w:hAnsi="Calibri" w:cs="Calibri"/>
          <w:b/>
          <w:bCs/>
          <w:kern w:val="2"/>
          <w:sz w:val="26"/>
          <w:szCs w:val="26"/>
          <w14:ligatures w14:val="standardContextual"/>
        </w:rPr>
      </w:pPr>
      <w:r w:rsidRPr="00EE15B1">
        <w:rPr>
          <w:rFonts w:ascii="Calibri" w:eastAsia="Aptos" w:hAnsi="Calibri" w:cs="Calibri"/>
          <w:b/>
          <w:bCs/>
          <w:kern w:val="2"/>
          <w:sz w:val="26"/>
          <w:szCs w:val="26"/>
          <w14:ligatures w14:val="standardContextual"/>
        </w:rPr>
        <w:t>Protokół interwencji</w:t>
      </w:r>
      <w:r>
        <w:rPr>
          <w:rFonts w:ascii="Calibri" w:eastAsia="Aptos" w:hAnsi="Calibri" w:cs="Calibri"/>
          <w:b/>
          <w:bCs/>
          <w:kern w:val="2"/>
          <w:sz w:val="26"/>
          <w:szCs w:val="26"/>
          <w14:ligatures w14:val="standardContextual"/>
        </w:rPr>
        <w:br/>
      </w:r>
    </w:p>
    <w:tbl>
      <w:tblPr>
        <w:tblStyle w:val="Tabela-Siatka11"/>
        <w:tblpPr w:leftFromText="141" w:rightFromText="141" w:vertAnchor="page" w:horzAnchor="page" w:tblpX="1130" w:tblpY="2566"/>
        <w:tblW w:w="9782" w:type="dxa"/>
        <w:tblLook w:val="04A0" w:firstRow="1" w:lastRow="0" w:firstColumn="1" w:lastColumn="0" w:noHBand="0" w:noVBand="1"/>
      </w:tblPr>
      <w:tblGrid>
        <w:gridCol w:w="4082"/>
        <w:gridCol w:w="2897"/>
        <w:gridCol w:w="2803"/>
      </w:tblGrid>
      <w:tr w:rsidR="001B3030" w:rsidRPr="00EE15B1" w:rsidTr="006D1AEE">
        <w:trPr>
          <w:trHeight w:val="497"/>
        </w:trPr>
        <w:tc>
          <w:tcPr>
            <w:tcW w:w="9782" w:type="dxa"/>
            <w:gridSpan w:val="3"/>
          </w:tcPr>
          <w:p w:rsidR="001B3030" w:rsidRPr="00EE15B1" w:rsidRDefault="001B3030" w:rsidP="006D1AEE">
            <w:pPr>
              <w:ind w:left="306" w:hanging="306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1.Imię i nazwisko dziecka</w:t>
            </w:r>
          </w:p>
          <w:p w:rsidR="001B3030" w:rsidRPr="00EE15B1" w:rsidRDefault="001B3030" w:rsidP="006D1AEE">
            <w:pPr>
              <w:ind w:left="22" w:hanging="2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B3030" w:rsidRPr="00EE15B1" w:rsidTr="006D1AEE">
        <w:trPr>
          <w:trHeight w:val="497"/>
        </w:trPr>
        <w:tc>
          <w:tcPr>
            <w:tcW w:w="6979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2. Przyczyna interwencji (forma krzywdzenia)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03" w:type="dxa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B3030" w:rsidRPr="00EE15B1" w:rsidTr="006D1AEE">
        <w:trPr>
          <w:trHeight w:val="509"/>
        </w:trPr>
        <w:tc>
          <w:tcPr>
            <w:tcW w:w="6979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3.Osoba zawiadamiająca o podejrzeniu krzywdzenia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03" w:type="dxa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B3030" w:rsidRPr="00EE15B1" w:rsidTr="006D1AEE">
        <w:trPr>
          <w:trHeight w:val="1144"/>
        </w:trPr>
        <w:tc>
          <w:tcPr>
            <w:tcW w:w="6979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4. Informacje dotyczące podejrzenia krzywdzenia ucznia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03" w:type="dxa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sz w:val="20"/>
                <w:szCs w:val="20"/>
              </w:rPr>
              <w:t>- czas i miejsce zdarzenia/zdarzeń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sz w:val="20"/>
                <w:szCs w:val="20"/>
              </w:rPr>
              <w:t xml:space="preserve">-osoba/osoby podejrzana/podejrzane </w:t>
            </w:r>
            <w:r w:rsidRPr="00EE15B1">
              <w:rPr>
                <w:rFonts w:ascii="Calibri" w:eastAsia="Calibri" w:hAnsi="Calibri" w:cs="Calibri"/>
                <w:sz w:val="20"/>
                <w:szCs w:val="20"/>
              </w:rPr>
              <w:br/>
              <w:t>o krzywdzenie</w:t>
            </w:r>
          </w:p>
        </w:tc>
      </w:tr>
      <w:tr w:rsidR="001B3030" w:rsidRPr="00EE15B1" w:rsidTr="006D1AEE">
        <w:trPr>
          <w:trHeight w:val="2054"/>
        </w:trPr>
        <w:tc>
          <w:tcPr>
            <w:tcW w:w="4082" w:type="dxa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sz w:val="20"/>
                <w:szCs w:val="20"/>
              </w:rPr>
              <w:t xml:space="preserve">5. Opis udzielonej pomocy 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00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Cs/>
                <w:sz w:val="20"/>
                <w:szCs w:val="20"/>
              </w:rPr>
              <w:t>Data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Cs/>
                <w:sz w:val="20"/>
                <w:szCs w:val="20"/>
              </w:rPr>
              <w:t>Działanie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Cs/>
                <w:sz w:val="20"/>
                <w:szCs w:val="20"/>
              </w:rPr>
              <w:t>Opis podjętych działań przez pedagoga/psychologa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Cs/>
                <w:sz w:val="20"/>
                <w:szCs w:val="20"/>
              </w:rPr>
              <w:t>formy otoczenia opieką ucznia bezpośrednio po stwierdzeniu lub podejrzeniu incydentu, w tym we współpracy z koordynatorem, wychowawcą i nauczycielami specjalistami (psychologiem, pedagogiem, pedagogiem specjalnym wg potrzeb małoletniego), informacje o ewentualnym powiadomieniu pogotowia, policji, stwierdzeniu konieczności badania lekarskiego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Cs/>
                <w:sz w:val="20"/>
                <w:szCs w:val="20"/>
              </w:rPr>
              <w:t>Zaplanowana pomoc psychologiczno-pedagogiczna (małoletniemu, jego rodzicom, innym uczniom – jeżeli byli np. świadkami incydentu) zespołu nauczycieli i specjalistów pracujących z uczniem, w tym we współpracy z instytucjami zewnętrznymi, informacja o zgodnie rodziców na udzielanie ww. formy pomocy uczniowi. Działania w przypadku braku współpracy ze strony rodziców</w:t>
            </w:r>
          </w:p>
        </w:tc>
      </w:tr>
      <w:tr w:rsidR="001B3030" w:rsidRPr="00EE15B1" w:rsidTr="006D1AEE">
        <w:trPr>
          <w:trHeight w:val="875"/>
        </w:trPr>
        <w:tc>
          <w:tcPr>
            <w:tcW w:w="4082" w:type="dxa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5. Spotkania z opiekunami dziecka</w:t>
            </w:r>
          </w:p>
        </w:tc>
        <w:tc>
          <w:tcPr>
            <w:tcW w:w="5700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Data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Opis spotkania</w:t>
            </w:r>
          </w:p>
        </w:tc>
      </w:tr>
      <w:tr w:rsidR="001B3030" w:rsidRPr="00EE15B1" w:rsidTr="006D1AEE">
        <w:trPr>
          <w:trHeight w:val="561"/>
        </w:trPr>
        <w:tc>
          <w:tcPr>
            <w:tcW w:w="4082" w:type="dxa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6. Forma podjętej interwencji (zakreślić właściwe)</w:t>
            </w:r>
          </w:p>
        </w:tc>
        <w:tc>
          <w:tcPr>
            <w:tcW w:w="5700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• zawiadomienie o podejrzeniu popełnienia przestępstwa,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• wniosek o wgląd w sytuację dziecka/rodziny,</w:t>
            </w: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• inny rodzaj interwencji. Jaki?</w:t>
            </w:r>
          </w:p>
        </w:tc>
      </w:tr>
      <w:tr w:rsidR="001B3030" w:rsidRPr="00EE15B1" w:rsidTr="006D1AEE">
        <w:trPr>
          <w:trHeight w:val="830"/>
        </w:trPr>
        <w:tc>
          <w:tcPr>
            <w:tcW w:w="4082" w:type="dxa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7. Dane dotyczące interwencji (nazwa organu, do którego zgłoszono interwencję) i data interwencji</w:t>
            </w:r>
          </w:p>
        </w:tc>
        <w:tc>
          <w:tcPr>
            <w:tcW w:w="5700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B3030" w:rsidRPr="00EE15B1" w:rsidTr="006D1AEE">
        <w:trPr>
          <w:trHeight w:val="1108"/>
        </w:trPr>
        <w:tc>
          <w:tcPr>
            <w:tcW w:w="4082" w:type="dxa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8. Wyniki interwencji: działania organów wymiaru sprawiedliwości, jeśl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i placówka uzyskała informacje </w:t>
            </w:r>
            <w:r w:rsidRPr="00EE15B1">
              <w:rPr>
                <w:rFonts w:ascii="Calibri" w:eastAsia="Calibri" w:hAnsi="Calibri" w:cs="Calibri"/>
                <w:b/>
                <w:sz w:val="20"/>
                <w:szCs w:val="20"/>
              </w:rPr>
              <w:t>o wynikach/działania placówki/działania rodziców</w:t>
            </w:r>
          </w:p>
        </w:tc>
        <w:tc>
          <w:tcPr>
            <w:tcW w:w="5700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1B3030" w:rsidRPr="00EE15B1" w:rsidTr="006D1AEE">
        <w:trPr>
          <w:trHeight w:val="997"/>
        </w:trPr>
        <w:tc>
          <w:tcPr>
            <w:tcW w:w="4082" w:type="dxa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E15B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9.Imiona i nazwiska oraz czytelne podpisy osób sporządzających protokół.</w:t>
            </w:r>
            <w:r w:rsidRPr="00EE15B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700" w:type="dxa"/>
            <w:gridSpan w:val="2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1B3030" w:rsidRPr="00EE15B1" w:rsidRDefault="001B3030" w:rsidP="001B3030">
      <w:pPr>
        <w:tabs>
          <w:tab w:val="left" w:pos="284"/>
          <w:tab w:val="left" w:pos="567"/>
        </w:tabs>
        <w:spacing w:after="0" w:line="276" w:lineRule="auto"/>
        <w:rPr>
          <w:rFonts w:ascii="Calibri" w:eastAsia="Aptos" w:hAnsi="Calibri" w:cs="Calibri"/>
          <w:b/>
          <w:bCs/>
          <w:kern w:val="2"/>
          <w:sz w:val="26"/>
          <w:szCs w:val="26"/>
          <w14:ligatures w14:val="standardContextual"/>
        </w:rPr>
      </w:pPr>
    </w:p>
    <w:p w:rsidR="001B3030" w:rsidRPr="00EE15B1" w:rsidRDefault="001B3030" w:rsidP="001B3030">
      <w:pPr>
        <w:spacing w:before="100" w:beforeAutospacing="1" w:after="100" w:afterAutospacing="1" w:line="240" w:lineRule="auto"/>
        <w:jc w:val="right"/>
        <w:rPr>
          <w:rFonts w:ascii="Calibri" w:eastAsia="Calibri" w:hAnsi="Calibri" w:cs="Calibri"/>
          <w:b/>
          <w:i/>
          <w:iCs/>
          <w:sz w:val="24"/>
          <w:szCs w:val="24"/>
        </w:rPr>
      </w:pPr>
      <w:r w:rsidRPr="00EE15B1">
        <w:rPr>
          <w:rFonts w:ascii="Calibri" w:eastAsia="Calibri" w:hAnsi="Calibri" w:cs="Calibri"/>
          <w:b/>
          <w:i/>
          <w:iCs/>
          <w:sz w:val="24"/>
          <w:szCs w:val="24"/>
        </w:rPr>
        <w:lastRenderedPageBreak/>
        <w:t>Załącznik 6</w:t>
      </w:r>
    </w:p>
    <w:p w:rsidR="001B3030" w:rsidRPr="00EE15B1" w:rsidRDefault="001B3030" w:rsidP="001B3030">
      <w:pPr>
        <w:spacing w:before="100" w:beforeAutospacing="1" w:after="100" w:afterAutospacing="1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Tabela-Siatka12"/>
        <w:tblW w:w="5000" w:type="pct"/>
        <w:tblLook w:val="04A0" w:firstRow="1" w:lastRow="0" w:firstColumn="1" w:lastColumn="0" w:noHBand="0" w:noVBand="1"/>
      </w:tblPr>
      <w:tblGrid>
        <w:gridCol w:w="523"/>
        <w:gridCol w:w="1742"/>
        <w:gridCol w:w="1703"/>
        <w:gridCol w:w="1559"/>
        <w:gridCol w:w="1840"/>
        <w:gridCol w:w="1695"/>
      </w:tblGrid>
      <w:tr w:rsidR="001B3030" w:rsidRPr="00EE15B1" w:rsidTr="006D1AEE">
        <w:trPr>
          <w:cantSplit/>
          <w:trHeight w:val="1266"/>
        </w:trPr>
        <w:tc>
          <w:tcPr>
            <w:tcW w:w="285" w:type="pct"/>
            <w:vMerge w:val="restart"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EE15B1">
              <w:rPr>
                <w:rFonts w:ascii="Calibri" w:eastAsia="Calibri" w:hAnsi="Calibri" w:cs="Calibri"/>
                <w:b/>
                <w:sz w:val="24"/>
                <w:szCs w:val="24"/>
              </w:rPr>
              <w:t>Rejestr zdarzeń podejrzenia krzywdzenia lub krzywdzenia małoletnich</w:t>
            </w:r>
          </w:p>
        </w:tc>
        <w:tc>
          <w:tcPr>
            <w:tcW w:w="962" w:type="pct"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Calibri" w:hAnsi="Calibri" w:cs="Calibri"/>
              </w:rPr>
            </w:pPr>
            <w:r w:rsidRPr="00EE15B1">
              <w:rPr>
                <w:rFonts w:ascii="Calibri" w:eastAsia="Times New Roman" w:hAnsi="Calibri" w:cs="Calibri"/>
                <w:b/>
                <w:bCs/>
                <w:lang w:eastAsia="pl-PL"/>
              </w:rPr>
              <w:t>Podpis dyrektora</w:t>
            </w:r>
          </w:p>
        </w:tc>
        <w:tc>
          <w:tcPr>
            <w:tcW w:w="940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1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1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3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</w:tr>
      <w:tr w:rsidR="001B3030" w:rsidRPr="00EE15B1" w:rsidTr="006D1AEE">
        <w:trPr>
          <w:cantSplit/>
          <w:trHeight w:val="1412"/>
        </w:trPr>
        <w:tc>
          <w:tcPr>
            <w:tcW w:w="285" w:type="pct"/>
            <w:vMerge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962" w:type="pct"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Calibri" w:hAnsi="Calibri" w:cs="Calibri"/>
              </w:rPr>
            </w:pPr>
            <w:r w:rsidRPr="00EE15B1">
              <w:rPr>
                <w:rFonts w:ascii="Calibri" w:eastAsia="Times New Roman" w:hAnsi="Calibri" w:cs="Calibri"/>
                <w:b/>
                <w:bCs/>
                <w:lang w:eastAsia="pl-PL"/>
              </w:rPr>
              <w:t>Uwagi</w:t>
            </w:r>
          </w:p>
        </w:tc>
        <w:tc>
          <w:tcPr>
            <w:tcW w:w="940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1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1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3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</w:tr>
      <w:tr w:rsidR="001B3030" w:rsidRPr="00EE15B1" w:rsidTr="006D1AEE">
        <w:trPr>
          <w:cantSplit/>
          <w:trHeight w:val="1670"/>
        </w:trPr>
        <w:tc>
          <w:tcPr>
            <w:tcW w:w="285" w:type="pct"/>
            <w:vMerge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962" w:type="pct"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Calibri" w:hAnsi="Calibri" w:cs="Calibri"/>
              </w:rPr>
            </w:pPr>
            <w:r w:rsidRPr="00EE15B1">
              <w:rPr>
                <w:rFonts w:ascii="Calibri" w:eastAsia="Times New Roman" w:hAnsi="Calibri" w:cs="Calibri"/>
                <w:b/>
                <w:bCs/>
                <w:lang w:eastAsia="pl-PL"/>
              </w:rPr>
              <w:t>Powiadomione osoby, instytucje, organy zewnętrzne</w:t>
            </w:r>
          </w:p>
        </w:tc>
        <w:tc>
          <w:tcPr>
            <w:tcW w:w="940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1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1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3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</w:tr>
      <w:tr w:rsidR="001B3030" w:rsidRPr="00EE15B1" w:rsidTr="006D1AEE">
        <w:trPr>
          <w:cantSplit/>
          <w:trHeight w:val="1538"/>
        </w:trPr>
        <w:tc>
          <w:tcPr>
            <w:tcW w:w="285" w:type="pct"/>
            <w:vMerge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962" w:type="pct"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Calibri" w:hAnsi="Calibri" w:cs="Calibri"/>
              </w:rPr>
            </w:pPr>
            <w:r w:rsidRPr="00EE15B1">
              <w:rPr>
                <w:rFonts w:ascii="Calibri" w:eastAsia="Times New Roman" w:hAnsi="Calibri" w:cs="Calibri"/>
                <w:b/>
                <w:bCs/>
                <w:lang w:eastAsia="pl-PL"/>
              </w:rPr>
              <w:t>Zastosowane procedury i formy pomocy małoletniemu</w:t>
            </w:r>
          </w:p>
        </w:tc>
        <w:tc>
          <w:tcPr>
            <w:tcW w:w="940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1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1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3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</w:tr>
      <w:tr w:rsidR="001B3030" w:rsidRPr="00EE15B1" w:rsidTr="006D1AEE">
        <w:trPr>
          <w:cantSplit/>
          <w:trHeight w:val="2261"/>
        </w:trPr>
        <w:tc>
          <w:tcPr>
            <w:tcW w:w="285" w:type="pct"/>
            <w:vMerge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962" w:type="pct"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Calibri" w:hAnsi="Calibri" w:cs="Calibri"/>
              </w:rPr>
            </w:pPr>
            <w:r w:rsidRPr="00EE15B1">
              <w:rPr>
                <w:rFonts w:ascii="Calibri" w:eastAsia="Times New Roman" w:hAnsi="Calibri" w:cs="Calibri"/>
                <w:b/>
                <w:bCs/>
                <w:lang w:eastAsia="pl-PL"/>
              </w:rPr>
              <w:t>Rodzaj krzywdzenia, osoba krzywdząca lub podejrzana o krzywdzenie małoletniego</w:t>
            </w:r>
          </w:p>
        </w:tc>
        <w:tc>
          <w:tcPr>
            <w:tcW w:w="940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1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1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3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</w:tr>
      <w:tr w:rsidR="001B3030" w:rsidRPr="00EE15B1" w:rsidTr="006D1AEE">
        <w:trPr>
          <w:cantSplit/>
          <w:trHeight w:val="1691"/>
        </w:trPr>
        <w:tc>
          <w:tcPr>
            <w:tcW w:w="285" w:type="pct"/>
            <w:vMerge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962" w:type="pct"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Calibri" w:hAnsi="Calibri" w:cs="Calibri"/>
              </w:rPr>
            </w:pPr>
            <w:r w:rsidRPr="00EE15B1">
              <w:rPr>
                <w:rFonts w:ascii="Calibri" w:eastAsia="Times New Roman" w:hAnsi="Calibri" w:cs="Calibri"/>
                <w:b/>
                <w:bCs/>
                <w:lang w:eastAsia="pl-PL"/>
              </w:rPr>
              <w:t>Data i miejsce interwencji, osoba interweniująca</w:t>
            </w:r>
          </w:p>
        </w:tc>
        <w:tc>
          <w:tcPr>
            <w:tcW w:w="940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1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1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3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</w:tr>
      <w:tr w:rsidR="001B3030" w:rsidRPr="00EE15B1" w:rsidTr="006D1AEE">
        <w:trPr>
          <w:cantSplit/>
          <w:trHeight w:val="2126"/>
        </w:trPr>
        <w:tc>
          <w:tcPr>
            <w:tcW w:w="285" w:type="pct"/>
            <w:vMerge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962" w:type="pct"/>
            <w:textDirection w:val="btLr"/>
          </w:tcPr>
          <w:p w:rsidR="001B3030" w:rsidRPr="00EE15B1" w:rsidRDefault="001B3030" w:rsidP="006D1AEE">
            <w:pPr>
              <w:ind w:left="113" w:right="113"/>
              <w:jc w:val="center"/>
              <w:rPr>
                <w:rFonts w:ascii="Calibri" w:eastAsia="Calibri" w:hAnsi="Calibri" w:cs="Calibri"/>
              </w:rPr>
            </w:pPr>
            <w:r w:rsidRPr="00EE15B1">
              <w:rPr>
                <w:rFonts w:ascii="Calibri" w:eastAsia="Times New Roman" w:hAnsi="Calibri" w:cs="Calibri"/>
                <w:b/>
                <w:bCs/>
                <w:lang w:eastAsia="pl-PL"/>
              </w:rPr>
              <w:t>Imię i nazwisko małoletniego, klasa</w:t>
            </w:r>
          </w:p>
        </w:tc>
        <w:tc>
          <w:tcPr>
            <w:tcW w:w="940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1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1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36" w:type="pct"/>
          </w:tcPr>
          <w:p w:rsidR="001B3030" w:rsidRPr="00EE15B1" w:rsidRDefault="001B3030" w:rsidP="006D1AEE">
            <w:pPr>
              <w:rPr>
                <w:rFonts w:ascii="Calibri" w:eastAsia="Calibri" w:hAnsi="Calibri" w:cs="Calibri"/>
              </w:rPr>
            </w:pPr>
          </w:p>
        </w:tc>
      </w:tr>
    </w:tbl>
    <w:p w:rsidR="001B3030" w:rsidRDefault="001B3030" w:rsidP="001B3030"/>
    <w:p w:rsidR="00004B32" w:rsidRDefault="00B24412"/>
    <w:p w:rsidR="00237BF5" w:rsidRPr="005F301F" w:rsidRDefault="00237BF5" w:rsidP="00237BF5">
      <w:pPr>
        <w:spacing w:before="100" w:beforeAutospacing="1" w:after="100" w:afterAutospacing="1" w:line="240" w:lineRule="auto"/>
        <w:jc w:val="right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Z</w:t>
      </w:r>
      <w:r w:rsidRPr="008A40F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ałącznik nr </w:t>
      </w:r>
      <w:r w:rsidR="005113AB">
        <w:rPr>
          <w:rFonts w:eastAsia="Times New Roman" w:cstheme="minorHAnsi"/>
          <w:b/>
          <w:bCs/>
          <w:sz w:val="24"/>
          <w:szCs w:val="24"/>
          <w:lang w:eastAsia="pl-PL"/>
        </w:rPr>
        <w:t>8</w:t>
      </w:r>
      <w:bookmarkStart w:id="0" w:name="_GoBack"/>
      <w:bookmarkEnd w:id="0"/>
      <w:r w:rsidRPr="008A40FA">
        <w:rPr>
          <w:rFonts w:eastAsia="Times New Roman" w:cstheme="minorHAnsi"/>
          <w:b/>
          <w:bCs/>
          <w:sz w:val="24"/>
          <w:szCs w:val="24"/>
          <w:lang w:eastAsia="pl-PL"/>
        </w:rPr>
        <w:br/>
      </w:r>
    </w:p>
    <w:p w:rsidR="00237BF5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  <w:r w:rsidRPr="005F301F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>PROCEDURA „NIEBIESKIE KARTY”</w:t>
      </w:r>
    </w:p>
    <w:p w:rsidR="00237BF5" w:rsidRPr="003162A1" w:rsidRDefault="00237BF5" w:rsidP="00237BF5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3162A1">
        <w:rPr>
          <w:rFonts w:eastAsia="Times New Roman" w:cstheme="minorHAnsi"/>
          <w:b/>
          <w:sz w:val="24"/>
          <w:szCs w:val="24"/>
          <w:lang w:eastAsia="pl-PL"/>
        </w:rPr>
        <w:t>§ 1. Osoby odpowiedzialne w szkole</w:t>
      </w:r>
    </w:p>
    <w:p w:rsidR="00237BF5" w:rsidRPr="009D329C" w:rsidRDefault="00237BF5" w:rsidP="00237BF5">
      <w:pPr>
        <w:spacing w:after="0" w:line="240" w:lineRule="auto"/>
        <w:rPr>
          <w:rFonts w:eastAsia="Times New Roman" w:cstheme="minorHAnsi"/>
          <w:b/>
          <w:sz w:val="28"/>
          <w:szCs w:val="28"/>
          <w:lang w:eastAsia="pl-PL"/>
        </w:rPr>
      </w:pPr>
    </w:p>
    <w:p w:rsidR="00237BF5" w:rsidRPr="009D329C" w:rsidRDefault="00237BF5" w:rsidP="00237B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D329C">
        <w:rPr>
          <w:rFonts w:eastAsia="Times New Roman" w:cstheme="minorHAnsi"/>
          <w:sz w:val="24"/>
          <w:szCs w:val="24"/>
          <w:lang w:eastAsia="pl-PL"/>
        </w:rPr>
        <w:t xml:space="preserve">Za organizację realizacji </w:t>
      </w:r>
      <w:r>
        <w:rPr>
          <w:rFonts w:eastAsia="Times New Roman" w:cstheme="minorHAnsi"/>
          <w:sz w:val="24"/>
          <w:szCs w:val="24"/>
          <w:lang w:eastAsia="pl-PL"/>
        </w:rPr>
        <w:t>niniejszej procedury odpowiada D</w:t>
      </w:r>
      <w:r w:rsidRPr="009D329C">
        <w:rPr>
          <w:rFonts w:eastAsia="Times New Roman" w:cstheme="minorHAnsi"/>
          <w:sz w:val="24"/>
          <w:szCs w:val="24"/>
          <w:lang w:eastAsia="pl-PL"/>
        </w:rPr>
        <w:t>yrektor szkoły</w:t>
      </w:r>
      <w:r>
        <w:rPr>
          <w:rFonts w:eastAsia="Times New Roman" w:cstheme="minorHAnsi"/>
          <w:sz w:val="24"/>
          <w:szCs w:val="24"/>
          <w:lang w:eastAsia="pl-PL"/>
        </w:rPr>
        <w:t xml:space="preserve"> oraz Koordynator Standardów Ochrony Małoletnich</w:t>
      </w:r>
      <w:r w:rsidRPr="009D329C">
        <w:rPr>
          <w:rFonts w:eastAsia="Times New Roman" w:cstheme="minorHAnsi"/>
          <w:sz w:val="24"/>
          <w:szCs w:val="24"/>
          <w:lang w:eastAsia="pl-PL"/>
        </w:rPr>
        <w:t>.</w:t>
      </w:r>
    </w:p>
    <w:p w:rsidR="00237BF5" w:rsidRPr="003D4BA8" w:rsidRDefault="00237BF5" w:rsidP="00237BF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Koordynator Standardów Ochrony Małoletnich lub </w:t>
      </w:r>
      <w:r w:rsidRPr="009D329C">
        <w:rPr>
          <w:rFonts w:eastAsia="Times New Roman" w:cstheme="minorHAnsi"/>
          <w:sz w:val="24"/>
          <w:szCs w:val="24"/>
          <w:lang w:eastAsia="pl-PL"/>
        </w:rPr>
        <w:t>Dyrektor</w:t>
      </w:r>
      <w:r>
        <w:rPr>
          <w:rFonts w:eastAsia="Times New Roman" w:cstheme="minorHAnsi"/>
          <w:sz w:val="24"/>
          <w:szCs w:val="24"/>
          <w:lang w:eastAsia="pl-PL"/>
        </w:rPr>
        <w:t xml:space="preserve">, po otrzymaniu zgłoszenia </w:t>
      </w:r>
      <w:r>
        <w:rPr>
          <w:rFonts w:eastAsia="Times New Roman" w:cstheme="minorHAnsi"/>
          <w:sz w:val="24"/>
          <w:szCs w:val="24"/>
          <w:lang w:eastAsia="pl-PL"/>
        </w:rPr>
        <w:br/>
        <w:t xml:space="preserve">o podejrzeniu, że uczeń doznaje przemocy, </w:t>
      </w:r>
      <w:r w:rsidRPr="009D329C">
        <w:rPr>
          <w:rFonts w:eastAsia="Times New Roman" w:cstheme="minorHAnsi"/>
          <w:sz w:val="24"/>
          <w:szCs w:val="24"/>
          <w:lang w:eastAsia="pl-PL"/>
        </w:rPr>
        <w:t xml:space="preserve"> ws</w:t>
      </w:r>
      <w:r>
        <w:rPr>
          <w:rFonts w:eastAsia="Times New Roman" w:cstheme="minorHAnsi"/>
          <w:sz w:val="24"/>
          <w:szCs w:val="24"/>
          <w:lang w:eastAsia="pl-PL"/>
        </w:rPr>
        <w:t xml:space="preserve">kazuje osoby odpowiedzialne za wszczęcie procedury Niebieskie Karty, zgodnie z zasadami postępowania, opisanymi w </w:t>
      </w:r>
      <w:r>
        <w:rPr>
          <w:rFonts w:eastAsia="Times New Roman" w:cstheme="minorHAnsi"/>
          <w:b/>
          <w:sz w:val="24"/>
          <w:szCs w:val="24"/>
          <w:lang w:eastAsia="pl-PL"/>
        </w:rPr>
        <w:t>rozdziale</w:t>
      </w:r>
      <w:r w:rsidRPr="003D4BA8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3D4BA8">
        <w:rPr>
          <w:rFonts w:eastAsia="Times New Roman" w:cstheme="minorHAnsi"/>
          <w:b/>
          <w:sz w:val="24"/>
          <w:szCs w:val="24"/>
          <w:lang w:eastAsia="pl-PL"/>
        </w:rPr>
        <w:br/>
        <w:t xml:space="preserve">V przyjętych w szkole Standardów Ochrony Małoletnich. 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9D329C">
        <w:rPr>
          <w:rFonts w:eastAsia="Times New Roman" w:cstheme="minorHAnsi"/>
          <w:sz w:val="24"/>
          <w:szCs w:val="24"/>
          <w:lang w:eastAsia="pl-PL"/>
        </w:rPr>
        <w:t xml:space="preserve">W szkole funkcje te mogą wykonywać w szczególności: </w:t>
      </w:r>
      <w:r>
        <w:rPr>
          <w:rFonts w:eastAsia="Times New Roman" w:cstheme="minorHAnsi"/>
          <w:sz w:val="24"/>
          <w:szCs w:val="24"/>
          <w:lang w:eastAsia="pl-PL"/>
        </w:rPr>
        <w:t xml:space="preserve">członkowie Zespołu interwencyjnego, powołanego po zgłoszeniu przemocy/podejrzeniu doświadczania przez ucznia przemocy. </w:t>
      </w:r>
    </w:p>
    <w:p w:rsidR="00237BF5" w:rsidRPr="005F301F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</w:p>
    <w:p w:rsidR="00237BF5" w:rsidRPr="005F301F" w:rsidRDefault="00237BF5" w:rsidP="00237BF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§ 2</w:t>
      </w:r>
      <w:r w:rsidRPr="005F301F">
        <w:rPr>
          <w:rFonts w:eastAsia="Times New Roman" w:cstheme="minorHAnsi"/>
          <w:b/>
          <w:bCs/>
          <w:sz w:val="24"/>
          <w:szCs w:val="24"/>
          <w:lang w:eastAsia="pl-PL"/>
        </w:rPr>
        <w:t>. Cel i zakres procedury</w:t>
      </w:r>
    </w:p>
    <w:p w:rsidR="00237BF5" w:rsidRPr="008A40FA" w:rsidRDefault="00237BF5" w:rsidP="00237BF5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Procedura określa zasady postępowania pracowników szkoły w przypadku powzięcia informacji o podejrzeniu stosowania przemocy domowej wobec ucznia.</w:t>
      </w:r>
    </w:p>
    <w:p w:rsidR="00237BF5" w:rsidRPr="008A40FA" w:rsidRDefault="00237BF5" w:rsidP="00237BF5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 xml:space="preserve">Procedura obejmuje działania podejmowane wobec uczniów małoletnich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8A40FA">
        <w:rPr>
          <w:rFonts w:eastAsia="Times New Roman" w:cstheme="minorHAnsi"/>
          <w:sz w:val="24"/>
          <w:szCs w:val="24"/>
          <w:lang w:eastAsia="pl-PL"/>
        </w:rPr>
        <w:t>oraz – w zakresie wynikającym z przepisów – uczniów pełnoletnich.</w:t>
      </w:r>
    </w:p>
    <w:p w:rsidR="00237BF5" w:rsidRPr="008A40FA" w:rsidRDefault="00237BF5" w:rsidP="00237BF5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Celem procedury jest:</w:t>
      </w:r>
    </w:p>
    <w:p w:rsidR="00237BF5" w:rsidRPr="008A40FA" w:rsidRDefault="00237BF5" w:rsidP="00237B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zapewnienie bezpieczeństwa uczniowi;</w:t>
      </w:r>
    </w:p>
    <w:p w:rsidR="00237BF5" w:rsidRPr="008A40FA" w:rsidRDefault="00237BF5" w:rsidP="00237B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właściwe i niezwłoczne podjęcie interwencji;</w:t>
      </w:r>
    </w:p>
    <w:p w:rsidR="00237BF5" w:rsidRPr="008A40FA" w:rsidRDefault="00237BF5" w:rsidP="00237B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prawidłowe wszczęcie procedury „Niebieskie Karty”;</w:t>
      </w:r>
    </w:p>
    <w:p w:rsidR="00237BF5" w:rsidRDefault="00237BF5" w:rsidP="00237B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zapewnienie współpracy szkoły z zespołem interdyscyplinarnym, grupą diagnostyczno-pomocową oraz właściwymi służbami i instytucjami;</w:t>
      </w:r>
    </w:p>
    <w:p w:rsidR="00237BF5" w:rsidRPr="005F301F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dokumentowanie podejmowanych przez szkołę działań.</w:t>
      </w:r>
    </w:p>
    <w:p w:rsidR="00237BF5" w:rsidRPr="005F301F" w:rsidRDefault="00237BF5" w:rsidP="00237BF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F301F">
        <w:rPr>
          <w:rFonts w:eastAsia="Times New Roman" w:cstheme="minorHAnsi"/>
          <w:b/>
          <w:bCs/>
          <w:sz w:val="24"/>
          <w:szCs w:val="24"/>
          <w:lang w:eastAsia="pl-PL"/>
        </w:rPr>
        <w:t>§ 2. Podstawa prawna</w:t>
      </w:r>
    </w:p>
    <w:p w:rsidR="00237BF5" w:rsidRPr="008A40FA" w:rsidRDefault="00237BF5" w:rsidP="00237BF5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Ustawa z dnia 29 lipca 2005 r. o przeciwdziałaniu przemocy domowej.</w:t>
      </w:r>
    </w:p>
    <w:p w:rsidR="00237BF5" w:rsidRPr="008A40FA" w:rsidRDefault="00237BF5" w:rsidP="00237BF5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Rozporządzenie Rady Ministrów z dnia 6 września 2023 r. w sprawie procedury „Niebieskie Karty” oraz wzorów formularzy „Niebieska Karta”.</w:t>
      </w:r>
    </w:p>
    <w:p w:rsidR="00237BF5" w:rsidRPr="008A40FA" w:rsidRDefault="00237BF5" w:rsidP="00237BF5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Ustawa z dnia 14 grudnia 2016 r. – Prawo oświatowe.</w:t>
      </w:r>
    </w:p>
    <w:p w:rsidR="00237BF5" w:rsidRPr="008A40FA" w:rsidRDefault="00237BF5" w:rsidP="00237BF5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Ustawa z dnia 6 czerwca 1997 r. – Kodeks karny.</w:t>
      </w:r>
    </w:p>
    <w:p w:rsidR="00237BF5" w:rsidRPr="008A40FA" w:rsidRDefault="00237BF5" w:rsidP="00237BF5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Standardy Ochrony Małoletnich obowiązujące w szkole.</w:t>
      </w:r>
    </w:p>
    <w:p w:rsidR="00237BF5" w:rsidRPr="005F301F" w:rsidRDefault="00237BF5" w:rsidP="00237BF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Aktualne wzory formularzy „Niebieska Karta – A”, „Niebieska Karta – B”, określa rozporządzenie Rady Min</w:t>
      </w:r>
      <w:r>
        <w:rPr>
          <w:rFonts w:eastAsia="Times New Roman" w:cstheme="minorHAnsi"/>
          <w:sz w:val="24"/>
          <w:szCs w:val="24"/>
          <w:lang w:eastAsia="pl-PL"/>
        </w:rPr>
        <w:t>istrów z dnia 6 września 2023 r.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3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Wszczęcie procedury „Niebieskie Karty”</w:t>
      </w:r>
    </w:p>
    <w:p w:rsidR="00237BF5" w:rsidRPr="008A40FA" w:rsidRDefault="00237BF5" w:rsidP="00237BF5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lastRenderedPageBreak/>
        <w:t xml:space="preserve">Procedura „Niebieskie Karty” zostaje wszczęta z chwilą wypełnienia formularza </w:t>
      </w:r>
      <w:r w:rsidRPr="008A40FA">
        <w:rPr>
          <w:rFonts w:eastAsia="Times New Roman" w:cstheme="minorHAnsi"/>
          <w:b/>
          <w:bCs/>
          <w:sz w:val="24"/>
          <w:szCs w:val="24"/>
          <w:lang w:eastAsia="pl-PL"/>
        </w:rPr>
        <w:t>„Niebieska Karta – A”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:rsidR="00237BF5" w:rsidRPr="008A40FA" w:rsidRDefault="00237BF5" w:rsidP="00237BF5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Do wszczęcia procedury nie jest wymagana zgoda osoby doznającej przemocy ani osoby podejrzewanej o jej stosowanie.</w:t>
      </w:r>
    </w:p>
    <w:p w:rsidR="00237BF5" w:rsidRPr="004203E2" w:rsidRDefault="00237BF5" w:rsidP="00237BF5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Formularz NK-A wypełnia</w:t>
      </w:r>
      <w:r>
        <w:rPr>
          <w:rFonts w:eastAsia="Times New Roman" w:cstheme="minorHAnsi"/>
          <w:sz w:val="24"/>
          <w:szCs w:val="24"/>
          <w:lang w:eastAsia="pl-PL"/>
        </w:rPr>
        <w:t xml:space="preserve"> wskazany przez Koordynatora SOM/Dyrektora </w:t>
      </w:r>
      <w:r w:rsidRPr="008A40FA">
        <w:rPr>
          <w:rFonts w:eastAsia="Times New Roman" w:cstheme="minorHAnsi"/>
          <w:sz w:val="24"/>
          <w:szCs w:val="24"/>
          <w:lang w:eastAsia="pl-PL"/>
        </w:rPr>
        <w:t>przedstawiciel szkoły, zgodnie z obowiązującymi przepisami.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4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Małoletni, wobec którego podejrzewa się przemoc ze strony rodzica lub opiekuna</w:t>
      </w:r>
    </w:p>
    <w:p w:rsidR="00237BF5" w:rsidRPr="008A40FA" w:rsidRDefault="00237BF5" w:rsidP="00237BF5">
      <w:pPr>
        <w:numPr>
          <w:ilvl w:val="0"/>
          <w:numId w:val="5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Jeżeli istnieje podejrzenie stosowania przemocy wobec małoletniego, co do zasady czynności w ramach procedury przeprowadza się w obecności rodzica, opiekuna prawnego lub faktycznego.</w:t>
      </w:r>
    </w:p>
    <w:p w:rsidR="00237BF5" w:rsidRPr="008A40FA" w:rsidRDefault="00237BF5" w:rsidP="00237BF5">
      <w:pPr>
        <w:numPr>
          <w:ilvl w:val="0"/>
          <w:numId w:val="5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4203E2">
        <w:rPr>
          <w:rFonts w:eastAsia="Times New Roman" w:cstheme="minorHAnsi"/>
          <w:bCs/>
          <w:sz w:val="24"/>
          <w:szCs w:val="24"/>
          <w:lang w:eastAsia="pl-PL"/>
        </w:rPr>
        <w:t xml:space="preserve">Jeżeli istnieje podejrzenie, że osobą stosującą przemoc wobec małoletniego jest rodzic, opiekun prawny lub opiekun faktyczny, czynności w ramach procedury przeprowadza się </w:t>
      </w:r>
      <w:r>
        <w:rPr>
          <w:rFonts w:eastAsia="Times New Roman" w:cstheme="minorHAnsi"/>
          <w:bCs/>
          <w:sz w:val="24"/>
          <w:szCs w:val="24"/>
          <w:lang w:eastAsia="pl-PL"/>
        </w:rPr>
        <w:br/>
      </w:r>
      <w:r w:rsidRPr="004203E2">
        <w:rPr>
          <w:rFonts w:eastAsia="Times New Roman" w:cstheme="minorHAnsi"/>
          <w:bCs/>
          <w:sz w:val="24"/>
          <w:szCs w:val="24"/>
          <w:lang w:eastAsia="pl-PL"/>
        </w:rPr>
        <w:t xml:space="preserve">w obecności </w:t>
      </w:r>
      <w:r w:rsidRPr="008A40FA">
        <w:rPr>
          <w:rFonts w:eastAsia="Times New Roman" w:cstheme="minorHAnsi"/>
          <w:b/>
          <w:bCs/>
          <w:sz w:val="24"/>
          <w:szCs w:val="24"/>
          <w:lang w:eastAsia="pl-PL"/>
        </w:rPr>
        <w:t>pełnoletniej osoby najbliższej albo pełnoletniej osoby wskazanej przez małoletniego.</w:t>
      </w:r>
    </w:p>
    <w:p w:rsidR="00237BF5" w:rsidRPr="008A40FA" w:rsidRDefault="00237BF5" w:rsidP="00237BF5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203E2">
        <w:rPr>
          <w:rFonts w:eastAsia="Times New Roman" w:cstheme="minorHAnsi"/>
          <w:bCs/>
          <w:sz w:val="24"/>
          <w:szCs w:val="24"/>
          <w:lang w:eastAsia="pl-PL"/>
        </w:rPr>
        <w:t>3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. </w:t>
      </w:r>
      <w:r w:rsidRPr="008A40FA">
        <w:rPr>
          <w:rFonts w:eastAsia="Times New Roman" w:cstheme="minorHAnsi"/>
          <w:sz w:val="24"/>
          <w:szCs w:val="24"/>
          <w:lang w:eastAsia="pl-PL"/>
        </w:rPr>
        <w:t>W przypadku gdy jedyny opiekun prawny małoletniego jest jednocześnie osobą podejrzewaną o stosowanie przemocy:</w:t>
      </w:r>
    </w:p>
    <w:p w:rsidR="00237BF5" w:rsidRPr="004B0256" w:rsidRDefault="00237BF5" w:rsidP="00237BF5">
      <w:pPr>
        <w:numPr>
          <w:ilvl w:val="0"/>
          <w:numId w:val="6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4B0256">
        <w:rPr>
          <w:rFonts w:eastAsia="Times New Roman" w:cstheme="minorHAnsi"/>
          <w:b/>
          <w:sz w:val="24"/>
          <w:szCs w:val="24"/>
          <w:lang w:eastAsia="pl-PL"/>
        </w:rPr>
        <w:t>nie należy traktować go jako osoby reprezentującej interes dziecka podczas czynności dotyczących podejrzenia przemocy;</w:t>
      </w:r>
    </w:p>
    <w:p w:rsidR="00237BF5" w:rsidRPr="008A40FA" w:rsidRDefault="00237BF5" w:rsidP="00237BF5">
      <w:pPr>
        <w:numPr>
          <w:ilvl w:val="0"/>
          <w:numId w:val="6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należy zastosować tryb przewidziany dla sytuacji, w której podejrzewanym o przemoc jest rodzic lub opiekun;</w:t>
      </w:r>
    </w:p>
    <w:p w:rsidR="00237BF5" w:rsidRPr="008A40FA" w:rsidRDefault="00237BF5" w:rsidP="00237BF5">
      <w:pPr>
        <w:numPr>
          <w:ilvl w:val="0"/>
          <w:numId w:val="6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należy zadbać o obecność pełnoletniej osoby najbliższej albo pełnoletniej osoby wskazanej przez małoletniego;</w:t>
      </w:r>
    </w:p>
    <w:p w:rsidR="00237BF5" w:rsidRDefault="00237BF5" w:rsidP="00237BF5">
      <w:pPr>
        <w:numPr>
          <w:ilvl w:val="0"/>
          <w:numId w:val="6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priorytetem jest bezpieczeństwo małoletniego.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5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Rozmowa z uczniem</w:t>
      </w: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podczas procedury Niebieskie Karty</w:t>
      </w:r>
    </w:p>
    <w:p w:rsidR="00237BF5" w:rsidRPr="008A40FA" w:rsidRDefault="00237BF5" w:rsidP="00237BF5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 xml:space="preserve">Rozmowę należy prowadzić spokojnie, bez oceniania, sugerowania odpowiedzi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8A40FA">
        <w:rPr>
          <w:rFonts w:eastAsia="Times New Roman" w:cstheme="minorHAnsi"/>
          <w:sz w:val="24"/>
          <w:szCs w:val="24"/>
          <w:lang w:eastAsia="pl-PL"/>
        </w:rPr>
        <w:t>i wywierania nacisku.</w:t>
      </w:r>
    </w:p>
    <w:p w:rsidR="00237BF5" w:rsidRDefault="00237BF5" w:rsidP="00237BF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 xml:space="preserve">W zakresie niezbędnym do oceny sytuacji </w:t>
      </w:r>
      <w:r>
        <w:rPr>
          <w:rFonts w:eastAsia="Times New Roman" w:cstheme="minorHAnsi"/>
          <w:sz w:val="24"/>
          <w:szCs w:val="24"/>
          <w:lang w:eastAsia="pl-PL"/>
        </w:rPr>
        <w:t xml:space="preserve">i właściwego wypełnienia </w:t>
      </w:r>
      <w:r w:rsidRPr="008A40FA">
        <w:rPr>
          <w:rFonts w:eastAsia="Times New Roman" w:cstheme="minorHAnsi"/>
          <w:sz w:val="24"/>
          <w:szCs w:val="24"/>
          <w:lang w:eastAsia="pl-PL"/>
        </w:rPr>
        <w:t>formularz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8A40FA">
        <w:rPr>
          <w:rFonts w:eastAsia="Times New Roman" w:cstheme="minorHAnsi"/>
          <w:sz w:val="24"/>
          <w:szCs w:val="24"/>
          <w:lang w:eastAsia="pl-PL"/>
        </w:rPr>
        <w:t xml:space="preserve"> „Niebieska Karta – A”, należy ustalić w szczególności:</w:t>
      </w:r>
    </w:p>
    <w:p w:rsidR="00237BF5" w:rsidRPr="005F301F" w:rsidRDefault="00237BF5" w:rsidP="00237B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F301F">
        <w:rPr>
          <w:rFonts w:eastAsia="Times New Roman" w:cstheme="minorHAnsi"/>
          <w:sz w:val="24"/>
          <w:szCs w:val="24"/>
          <w:lang w:eastAsia="pl-PL"/>
        </w:rPr>
        <w:t>-czego uczeń doświadczył;</w:t>
      </w:r>
    </w:p>
    <w:p w:rsidR="00237BF5" w:rsidRPr="008A40FA" w:rsidRDefault="00237BF5" w:rsidP="00237B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kto może być osobą stosującą przemoc;</w:t>
      </w:r>
    </w:p>
    <w:p w:rsidR="00237BF5" w:rsidRPr="008A40FA" w:rsidRDefault="00237BF5" w:rsidP="00237B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czy przemoc nadal występuje</w:t>
      </w:r>
      <w:r>
        <w:rPr>
          <w:rFonts w:eastAsia="Times New Roman" w:cstheme="minorHAnsi"/>
          <w:sz w:val="24"/>
          <w:szCs w:val="24"/>
          <w:lang w:eastAsia="pl-PL"/>
        </w:rPr>
        <w:t xml:space="preserve"> i w jakiej formie</w:t>
      </w:r>
      <w:r w:rsidRPr="008A40FA">
        <w:rPr>
          <w:rFonts w:eastAsia="Times New Roman" w:cstheme="minorHAnsi"/>
          <w:sz w:val="24"/>
          <w:szCs w:val="24"/>
          <w:lang w:eastAsia="pl-PL"/>
        </w:rPr>
        <w:t>;</w:t>
      </w:r>
    </w:p>
    <w:p w:rsidR="00237BF5" w:rsidRDefault="00237BF5" w:rsidP="00237BF5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Rozmowa powinna ograniczać się do informacji niezbędnych do podjęcia właściwej interwencji.</w:t>
      </w:r>
    </w:p>
    <w:p w:rsidR="00237BF5" w:rsidRPr="0087433C" w:rsidRDefault="00237BF5" w:rsidP="00237B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6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Formularz „Niebieska Karta – B”</w:t>
      </w:r>
    </w:p>
    <w:p w:rsidR="00237BF5" w:rsidRPr="008A40FA" w:rsidRDefault="00237BF5" w:rsidP="00237BF5">
      <w:pPr>
        <w:numPr>
          <w:ilvl w:val="0"/>
          <w:numId w:val="7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Po wypełnieniu formularza NK-A</w:t>
      </w:r>
      <w:r>
        <w:rPr>
          <w:rFonts w:eastAsia="Times New Roman" w:cstheme="minorHAnsi"/>
          <w:sz w:val="24"/>
          <w:szCs w:val="24"/>
          <w:lang w:eastAsia="pl-PL"/>
        </w:rPr>
        <w:t>,</w:t>
      </w:r>
      <w:r w:rsidRPr="008A40FA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>uczniowi</w:t>
      </w:r>
      <w:r w:rsidRPr="008A40FA">
        <w:rPr>
          <w:rFonts w:eastAsia="Times New Roman" w:cstheme="minorHAnsi"/>
          <w:sz w:val="24"/>
          <w:szCs w:val="24"/>
          <w:lang w:eastAsia="pl-PL"/>
        </w:rPr>
        <w:t xml:space="preserve"> przekazuje się formularz </w:t>
      </w:r>
      <w:r w:rsidRPr="004B0256">
        <w:rPr>
          <w:rFonts w:eastAsia="Times New Roman" w:cstheme="minorHAnsi"/>
          <w:bCs/>
          <w:sz w:val="24"/>
          <w:szCs w:val="24"/>
          <w:lang w:eastAsia="pl-PL"/>
        </w:rPr>
        <w:t>„Niebieska Karta – B”</w:t>
      </w:r>
      <w:r w:rsidRPr="004B0256">
        <w:rPr>
          <w:rFonts w:eastAsia="Times New Roman" w:cstheme="minorHAnsi"/>
          <w:sz w:val="24"/>
          <w:szCs w:val="24"/>
          <w:lang w:eastAsia="pl-PL"/>
        </w:rPr>
        <w:t>.</w:t>
      </w:r>
    </w:p>
    <w:p w:rsidR="00237BF5" w:rsidRPr="004B0256" w:rsidRDefault="00237BF5" w:rsidP="00237BF5">
      <w:pPr>
        <w:numPr>
          <w:ilvl w:val="0"/>
          <w:numId w:val="7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DA2375">
        <w:rPr>
          <w:rFonts w:eastAsia="Times New Roman" w:cstheme="minorHAnsi"/>
          <w:sz w:val="24"/>
          <w:szCs w:val="24"/>
          <w:lang w:eastAsia="pl-PL"/>
        </w:rPr>
        <w:t>W przypadku małoletniego formularz NK-B przekazuje się rodzicowi, opiekunowi prawnemu lub faktycznemu,</w:t>
      </w:r>
      <w:r w:rsidRPr="004B0256">
        <w:rPr>
          <w:rFonts w:eastAsia="Times New Roman" w:cstheme="minorHAnsi"/>
          <w:b/>
          <w:sz w:val="24"/>
          <w:szCs w:val="24"/>
          <w:lang w:eastAsia="pl-PL"/>
        </w:rPr>
        <w:t xml:space="preserve"> z wyjątkiem sytuacji, gdy podejrzewa się, że to właśnie te osoby stosują przemoc.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4B0256">
        <w:rPr>
          <w:rFonts w:eastAsia="Times New Roman" w:cstheme="minorHAnsi"/>
          <w:b/>
          <w:bCs/>
          <w:sz w:val="24"/>
          <w:szCs w:val="24"/>
          <w:lang w:eastAsia="pl-PL"/>
        </w:rPr>
        <w:t>Formularza „Niebieska Karta – B” nie przekazuje się osobie stosującej przemoc domową.</w:t>
      </w:r>
    </w:p>
    <w:p w:rsidR="00237BF5" w:rsidRPr="00AC2E4D" w:rsidRDefault="00237BF5" w:rsidP="00237BF5">
      <w:pPr>
        <w:numPr>
          <w:ilvl w:val="0"/>
          <w:numId w:val="7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lastRenderedPageBreak/>
        <w:t xml:space="preserve">W przypadku określonym w § </w:t>
      </w:r>
      <w:r>
        <w:rPr>
          <w:rFonts w:eastAsia="Times New Roman" w:cstheme="minorHAnsi"/>
          <w:sz w:val="24"/>
          <w:szCs w:val="24"/>
          <w:lang w:eastAsia="pl-PL"/>
        </w:rPr>
        <w:t>6</w:t>
      </w:r>
      <w:r w:rsidRPr="008A40FA">
        <w:rPr>
          <w:rFonts w:eastAsia="Times New Roman" w:cstheme="minorHAnsi"/>
          <w:sz w:val="24"/>
          <w:szCs w:val="24"/>
          <w:lang w:eastAsia="pl-PL"/>
        </w:rPr>
        <w:t xml:space="preserve"> ust. 2 formularz NK-B przekazuje się osobie najbliższej albo pełnoletniej osobie wskazanej przez małoletniego.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7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Przekazanie formularza „Niebieska Karta – A”</w:t>
      </w:r>
    </w:p>
    <w:p w:rsidR="00237BF5" w:rsidRPr="008A40FA" w:rsidRDefault="00237BF5" w:rsidP="00237BF5">
      <w:pPr>
        <w:numPr>
          <w:ilvl w:val="0"/>
          <w:numId w:val="8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 xml:space="preserve">Wypełniony formularz NK-A </w:t>
      </w:r>
      <w:r>
        <w:rPr>
          <w:rFonts w:eastAsia="Times New Roman" w:cstheme="minorHAnsi"/>
          <w:sz w:val="24"/>
          <w:szCs w:val="24"/>
          <w:lang w:eastAsia="pl-PL"/>
        </w:rPr>
        <w:t xml:space="preserve">pedagog szkolny </w:t>
      </w:r>
      <w:r w:rsidRPr="008A40FA">
        <w:rPr>
          <w:rFonts w:eastAsia="Times New Roman" w:cstheme="minorHAnsi"/>
          <w:sz w:val="24"/>
          <w:szCs w:val="24"/>
          <w:lang w:eastAsia="pl-PL"/>
        </w:rPr>
        <w:t xml:space="preserve">przekazuje do zespołu interdyscyplinarnego </w:t>
      </w:r>
      <w:r w:rsidRPr="008A40FA">
        <w:rPr>
          <w:rFonts w:eastAsia="Times New Roman" w:cstheme="minorHAnsi"/>
          <w:b/>
          <w:bCs/>
          <w:sz w:val="24"/>
          <w:szCs w:val="24"/>
          <w:lang w:eastAsia="pl-PL"/>
        </w:rPr>
        <w:t>niezwłocznie, nie później niż w terminie 5 dni roboczych od dnia wszczęcia procedury</w:t>
      </w:r>
      <w:r w:rsidRPr="008A40FA">
        <w:rPr>
          <w:rFonts w:eastAsia="Times New Roman" w:cstheme="minorHAnsi"/>
          <w:sz w:val="24"/>
          <w:szCs w:val="24"/>
          <w:lang w:eastAsia="pl-PL"/>
        </w:rPr>
        <w:t>.</w:t>
      </w:r>
    </w:p>
    <w:p w:rsidR="00237BF5" w:rsidRPr="00AF7AF1" w:rsidRDefault="00237BF5" w:rsidP="00237BF5">
      <w:pPr>
        <w:numPr>
          <w:ilvl w:val="0"/>
          <w:numId w:val="8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 xml:space="preserve">Kopię wypełnionego formularza NK-A pozostawia się </w:t>
      </w:r>
      <w:r>
        <w:rPr>
          <w:rFonts w:eastAsia="Times New Roman" w:cstheme="minorHAnsi"/>
          <w:sz w:val="24"/>
          <w:szCs w:val="24"/>
          <w:lang w:eastAsia="pl-PL"/>
        </w:rPr>
        <w:t>w szkole, w dokumentacji SOM.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8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Dalszy bieg procedury</w:t>
      </w:r>
    </w:p>
    <w:p w:rsidR="00237BF5" w:rsidRPr="008A40FA" w:rsidRDefault="00237BF5" w:rsidP="00237BF5">
      <w:pPr>
        <w:numPr>
          <w:ilvl w:val="0"/>
          <w:numId w:val="9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 xml:space="preserve">Zespół interdyscyplinarny przekazuje NK-A grupie diagnostyczno-pomocowej niezwłocznie, nie później niż w terminie </w:t>
      </w:r>
      <w:r w:rsidRPr="008A40FA">
        <w:rPr>
          <w:rFonts w:eastAsia="Times New Roman" w:cstheme="minorHAnsi"/>
          <w:b/>
          <w:bCs/>
          <w:sz w:val="24"/>
          <w:szCs w:val="24"/>
          <w:lang w:eastAsia="pl-PL"/>
        </w:rPr>
        <w:t>3 dni roboczych</w:t>
      </w:r>
      <w:r w:rsidRPr="008A40FA">
        <w:rPr>
          <w:rFonts w:eastAsia="Times New Roman" w:cstheme="minorHAnsi"/>
          <w:sz w:val="24"/>
          <w:szCs w:val="24"/>
          <w:lang w:eastAsia="pl-PL"/>
        </w:rPr>
        <w:t xml:space="preserve"> od dnia otrzymania formularza.</w:t>
      </w:r>
    </w:p>
    <w:p w:rsidR="00237BF5" w:rsidRPr="00AF7AF1" w:rsidRDefault="00237BF5" w:rsidP="00237BF5">
      <w:pPr>
        <w:numPr>
          <w:ilvl w:val="0"/>
          <w:numId w:val="9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 xml:space="preserve">Pierwsze posiedzenie grupy diagnostyczno-pomocowej odbywa się niezwłocznie, nie później niż w terminie </w:t>
      </w:r>
      <w:r w:rsidRPr="008A40FA">
        <w:rPr>
          <w:rFonts w:eastAsia="Times New Roman" w:cstheme="minorHAnsi"/>
          <w:b/>
          <w:bCs/>
          <w:sz w:val="24"/>
          <w:szCs w:val="24"/>
          <w:lang w:eastAsia="pl-PL"/>
        </w:rPr>
        <w:t>5 dni roboczych od dnia otrzymania NK-A</w:t>
      </w:r>
      <w:r w:rsidRPr="008A40FA">
        <w:rPr>
          <w:rFonts w:eastAsia="Times New Roman" w:cstheme="minorHAnsi"/>
          <w:sz w:val="24"/>
          <w:szCs w:val="24"/>
          <w:lang w:eastAsia="pl-PL"/>
        </w:rPr>
        <w:t>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9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Rola szkoły po wszczęciu procedury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Po wszczęciu procedury szkoła:</w:t>
      </w:r>
    </w:p>
    <w:p w:rsidR="00237BF5" w:rsidRPr="008A40FA" w:rsidRDefault="00237BF5" w:rsidP="00237BF5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zapewnia uczniowi bezpieczeństwo w środowisku szkolnym;</w:t>
      </w:r>
    </w:p>
    <w:p w:rsidR="00237BF5" w:rsidRPr="008A40FA" w:rsidRDefault="00237BF5" w:rsidP="00237BF5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współpracuje z zespołem interdyscyplinarnym i grupą diagnostyczno-pomocową</w:t>
      </w:r>
      <w:r>
        <w:rPr>
          <w:rFonts w:eastAsia="Times New Roman" w:cstheme="minorHAnsi"/>
          <w:sz w:val="24"/>
          <w:szCs w:val="24"/>
          <w:lang w:eastAsia="pl-PL"/>
        </w:rPr>
        <w:t xml:space="preserve"> (pedagog szkolny lub wskazana przez ucznia osoba)</w:t>
      </w:r>
      <w:r w:rsidRPr="008A40FA">
        <w:rPr>
          <w:rFonts w:eastAsia="Times New Roman" w:cstheme="minorHAnsi"/>
          <w:sz w:val="24"/>
          <w:szCs w:val="24"/>
          <w:lang w:eastAsia="pl-PL"/>
        </w:rPr>
        <w:t>;</w:t>
      </w:r>
    </w:p>
    <w:p w:rsidR="00237BF5" w:rsidRPr="008A40FA" w:rsidRDefault="00237BF5" w:rsidP="00237BF5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przekazuje informacje istotne dla oceny sytuacji</w:t>
      </w:r>
      <w:r>
        <w:rPr>
          <w:rFonts w:eastAsia="Times New Roman" w:cstheme="minorHAnsi"/>
          <w:sz w:val="24"/>
          <w:szCs w:val="24"/>
          <w:lang w:eastAsia="pl-PL"/>
        </w:rPr>
        <w:t xml:space="preserve"> (pedagog szkolny lub wskazana przez ucznia osoba)</w:t>
      </w:r>
      <w:r w:rsidRPr="008A40FA">
        <w:rPr>
          <w:rFonts w:eastAsia="Times New Roman" w:cstheme="minorHAnsi"/>
          <w:sz w:val="24"/>
          <w:szCs w:val="24"/>
          <w:lang w:eastAsia="pl-PL"/>
        </w:rPr>
        <w:t>;</w:t>
      </w:r>
    </w:p>
    <w:p w:rsidR="00237BF5" w:rsidRPr="008A40FA" w:rsidRDefault="00237BF5" w:rsidP="00237BF5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dokumentuje działania podejmowane przez szkołę;</w:t>
      </w:r>
    </w:p>
    <w:p w:rsidR="00237BF5" w:rsidRPr="00AF7AF1" w:rsidRDefault="00237BF5" w:rsidP="00237BF5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reaguje na kolejne sygnały mogące wskazywać na przemoc.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10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Pełnoletni uczeń z niepełnosprawnością intelektualną</w:t>
      </w:r>
    </w:p>
    <w:p w:rsidR="00237BF5" w:rsidRPr="008A40FA" w:rsidRDefault="00237BF5" w:rsidP="00237BF5">
      <w:pPr>
        <w:numPr>
          <w:ilvl w:val="0"/>
          <w:numId w:val="11"/>
        </w:numPr>
        <w:tabs>
          <w:tab w:val="clear" w:pos="720"/>
          <w:tab w:val="left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Pełnoletni uczeń jest traktowany jako osoba dorosła.</w:t>
      </w:r>
    </w:p>
    <w:p w:rsidR="00237BF5" w:rsidRPr="008A40FA" w:rsidRDefault="00237BF5" w:rsidP="00237BF5">
      <w:pPr>
        <w:numPr>
          <w:ilvl w:val="0"/>
          <w:numId w:val="11"/>
        </w:numPr>
        <w:tabs>
          <w:tab w:val="clear" w:pos="720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Sama niepełnosprawność intelektualna, w tym niepełnosprawność intelektualna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8A40FA">
        <w:rPr>
          <w:rFonts w:eastAsia="Times New Roman" w:cstheme="minorHAnsi"/>
          <w:b/>
          <w:bCs/>
          <w:sz w:val="24"/>
          <w:szCs w:val="24"/>
          <w:lang w:eastAsia="pl-PL"/>
        </w:rPr>
        <w:t>w stopniu lekkim, nie oznacza automatycznie, że osoba jest „pełnoletnią osobą nieporadną” w rozumieniu przepisów dotyczących procedury „Niebieskie Karty”.</w:t>
      </w:r>
    </w:p>
    <w:p w:rsidR="00237BF5" w:rsidRPr="008A40FA" w:rsidRDefault="00237BF5" w:rsidP="00237BF5">
      <w:pPr>
        <w:numPr>
          <w:ilvl w:val="0"/>
          <w:numId w:val="11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 xml:space="preserve">W konkretnej sytuacji należy uwzględnić rzeczywiste funkcjonowanie osoby,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8A40FA">
        <w:rPr>
          <w:rFonts w:eastAsia="Times New Roman" w:cstheme="minorHAnsi"/>
          <w:sz w:val="24"/>
          <w:szCs w:val="24"/>
          <w:lang w:eastAsia="pl-PL"/>
        </w:rPr>
        <w:t>w szczególności: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możliwość rozumienia przekazywanych informacji;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możliwość komunikowania swoich potrzeb;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rozumienie sytuacji przemocy;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możliwość rozpoznawania zagrożenia;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możliwość podejmowania decyzji dotyczących własnego bezpieczeństwa.</w:t>
      </w:r>
    </w:p>
    <w:p w:rsidR="00237BF5" w:rsidRPr="00AC2E4D" w:rsidRDefault="00237BF5" w:rsidP="00237BF5">
      <w:pPr>
        <w:numPr>
          <w:ilvl w:val="0"/>
          <w:numId w:val="1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F7AF1">
        <w:rPr>
          <w:rFonts w:eastAsia="Times New Roman" w:cstheme="minorHAnsi"/>
          <w:b/>
          <w:sz w:val="24"/>
          <w:szCs w:val="24"/>
          <w:lang w:eastAsia="pl-PL"/>
        </w:rPr>
        <w:t>Jeżeli pełnoletnia osoba jest nieporadna ze względu na wiek, stan psychiczny lub fizyczny, czynności w ramach procedury przeprowadza się w obecności opiekuna prawnego lub faktycznego albo pełnoletniej osoby wskazanej przez osobę doznającą przemocy.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11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Pełnoletnia osoba nieporadna – podejrzanym jest opiekun</w:t>
      </w:r>
    </w:p>
    <w:p w:rsidR="00237BF5" w:rsidRPr="008A40FA" w:rsidRDefault="00237BF5" w:rsidP="00237BF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 xml:space="preserve">Jeżeli osobą doznającą przemocy jest pełnoletnia osoba nieporadna, a podejrzanym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8A40FA">
        <w:rPr>
          <w:rFonts w:eastAsia="Times New Roman" w:cstheme="minorHAnsi"/>
          <w:sz w:val="24"/>
          <w:szCs w:val="24"/>
          <w:lang w:eastAsia="pl-PL"/>
        </w:rPr>
        <w:t>o stosowanie przemocy jest jej opiekun prawny lub faktyczny:</w:t>
      </w:r>
    </w:p>
    <w:p w:rsidR="00237BF5" w:rsidRPr="008A40FA" w:rsidRDefault="00237BF5" w:rsidP="00237BF5">
      <w:pPr>
        <w:numPr>
          <w:ilvl w:val="0"/>
          <w:numId w:val="12"/>
        </w:numPr>
        <w:tabs>
          <w:tab w:val="clear" w:pos="720"/>
          <w:tab w:val="num" w:pos="142"/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lastRenderedPageBreak/>
        <w:t>czynności w ramach procedury przeprowadza się w obecności osoby najbliższej;</w:t>
      </w:r>
    </w:p>
    <w:p w:rsidR="00237BF5" w:rsidRPr="008A40FA" w:rsidRDefault="00237BF5" w:rsidP="00237BF5">
      <w:pPr>
        <w:numPr>
          <w:ilvl w:val="0"/>
          <w:numId w:val="12"/>
        </w:numPr>
        <w:tabs>
          <w:tab w:val="clear" w:pos="720"/>
          <w:tab w:val="num" w:pos="142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jeżeli nie ma osoby najbliższej – czynności przeprowadza się w obecności innej pełnoletniej osoby wskazanej przez osobę doznającą przemocy;</w:t>
      </w:r>
    </w:p>
    <w:p w:rsidR="00237BF5" w:rsidRPr="003162A1" w:rsidRDefault="00237BF5" w:rsidP="00237BF5">
      <w:pPr>
        <w:numPr>
          <w:ilvl w:val="0"/>
          <w:numId w:val="12"/>
        </w:numPr>
        <w:tabs>
          <w:tab w:val="clear" w:pos="720"/>
          <w:tab w:val="num" w:pos="142"/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opiekun podejrzewany o stosowanie przemocy nie powinien uczestniczyć w tych czynnościach jako osoba reprezentująca interes osoby doznającej przemocy.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12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Trudności w komunikacji</w:t>
      </w:r>
    </w:p>
    <w:p w:rsidR="00237BF5" w:rsidRPr="008A40FA" w:rsidRDefault="00237BF5" w:rsidP="00237BF5">
      <w:pPr>
        <w:numPr>
          <w:ilvl w:val="0"/>
          <w:numId w:val="1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Jeżeli występują okoliczności mogące wpływać na zdolność osoby do rozumienia lub bycia rozumianą, sposób prowadzenia czynności należy dostosować do jej potrzeb.</w:t>
      </w:r>
    </w:p>
    <w:p w:rsidR="00237BF5" w:rsidRPr="008A40FA" w:rsidRDefault="00237BF5" w:rsidP="00237BF5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Dotyczy to w szczególności osób: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-z niepełnosprawnościami, np. </w:t>
      </w:r>
      <w:r w:rsidRPr="008A40FA">
        <w:rPr>
          <w:rFonts w:eastAsia="Times New Roman" w:cstheme="minorHAnsi"/>
          <w:sz w:val="24"/>
          <w:szCs w:val="24"/>
          <w:lang w:eastAsia="pl-PL"/>
        </w:rPr>
        <w:t>niesłyszących lub niemówiących;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-</w:t>
      </w:r>
      <w:r w:rsidRPr="008A40FA">
        <w:rPr>
          <w:rFonts w:eastAsia="Times New Roman" w:cstheme="minorHAnsi"/>
          <w:sz w:val="24"/>
          <w:szCs w:val="24"/>
          <w:lang w:eastAsia="pl-PL"/>
        </w:rPr>
        <w:t>niewładających językiem polskim;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8A40FA">
        <w:rPr>
          <w:rFonts w:eastAsia="Times New Roman" w:cstheme="minorHAnsi"/>
          <w:sz w:val="24"/>
          <w:szCs w:val="24"/>
          <w:lang w:eastAsia="pl-PL"/>
        </w:rPr>
        <w:t>których stan lub sytuacja utrudnia skuteczne porozumiewanie się.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§ </w:t>
      </w: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13</w:t>
      </w: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 Obecność specjalisty szkolnego</w:t>
      </w:r>
    </w:p>
    <w:p w:rsidR="00237BF5" w:rsidRPr="003162A1" w:rsidRDefault="00237BF5" w:rsidP="00237BF5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 xml:space="preserve">Działania z udziałem małoletniego lub pełnoletniej osoby nieporadnej przeprowadza się, w miarę możliwości, w obecności </w:t>
      </w:r>
      <w:r>
        <w:rPr>
          <w:rFonts w:eastAsia="Times New Roman" w:cstheme="minorHAnsi"/>
          <w:sz w:val="24"/>
          <w:szCs w:val="24"/>
          <w:lang w:eastAsia="pl-PL"/>
        </w:rPr>
        <w:t xml:space="preserve">specjalisty szkolnego - </w:t>
      </w:r>
      <w:r w:rsidRPr="007F1F1E">
        <w:rPr>
          <w:rFonts w:eastAsia="Times New Roman" w:cstheme="minorHAnsi"/>
          <w:sz w:val="24"/>
          <w:szCs w:val="24"/>
          <w:lang w:eastAsia="pl-PL"/>
        </w:rPr>
        <w:t xml:space="preserve">zapewnia </w:t>
      </w:r>
      <w:r>
        <w:rPr>
          <w:rFonts w:eastAsia="Times New Roman" w:cstheme="minorHAnsi"/>
          <w:sz w:val="24"/>
          <w:szCs w:val="24"/>
          <w:lang w:eastAsia="pl-PL"/>
        </w:rPr>
        <w:t xml:space="preserve">się </w:t>
      </w:r>
      <w:r w:rsidRPr="007F1F1E">
        <w:rPr>
          <w:rFonts w:eastAsia="Times New Roman" w:cstheme="minorHAnsi"/>
          <w:sz w:val="24"/>
          <w:szCs w:val="24"/>
          <w:lang w:eastAsia="pl-PL"/>
        </w:rPr>
        <w:t xml:space="preserve">udział </w:t>
      </w:r>
      <w:r>
        <w:rPr>
          <w:rFonts w:eastAsia="Times New Roman" w:cstheme="minorHAnsi"/>
          <w:sz w:val="24"/>
          <w:szCs w:val="24"/>
          <w:lang w:eastAsia="pl-PL"/>
        </w:rPr>
        <w:t>pedagoga/</w:t>
      </w:r>
      <w:r w:rsidRPr="007F1F1E">
        <w:rPr>
          <w:rFonts w:eastAsia="Times New Roman" w:cstheme="minorHAnsi"/>
          <w:sz w:val="24"/>
          <w:szCs w:val="24"/>
          <w:lang w:eastAsia="pl-PL"/>
        </w:rPr>
        <w:t>psychologa szkolnego lub podejmuje</w:t>
      </w:r>
      <w:r>
        <w:rPr>
          <w:rFonts w:eastAsia="Times New Roman" w:cstheme="minorHAnsi"/>
          <w:sz w:val="24"/>
          <w:szCs w:val="24"/>
          <w:lang w:eastAsia="pl-PL"/>
        </w:rPr>
        <w:t xml:space="preserve"> się</w:t>
      </w:r>
      <w:r w:rsidRPr="007F1F1E">
        <w:rPr>
          <w:rFonts w:eastAsia="Times New Roman" w:cstheme="minorHAnsi"/>
          <w:sz w:val="24"/>
          <w:szCs w:val="24"/>
          <w:lang w:eastAsia="pl-PL"/>
        </w:rPr>
        <w:t xml:space="preserve"> działania zmierzające do zapewnienia odpowiedniego wsparcia specjalistycznego.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15. Zakaz organizowania bezpośredniego kontaktu osób</w:t>
      </w:r>
    </w:p>
    <w:p w:rsidR="00237BF5" w:rsidRPr="003D4BA8" w:rsidRDefault="00237BF5" w:rsidP="00237BF5">
      <w:pPr>
        <w:pStyle w:val="Akapitzlist"/>
        <w:numPr>
          <w:ilvl w:val="1"/>
          <w:numId w:val="13"/>
        </w:numPr>
        <w:tabs>
          <w:tab w:val="clear" w:pos="1440"/>
          <w:tab w:val="num" w:pos="284"/>
        </w:tabs>
        <w:spacing w:before="100" w:beforeAutospacing="1" w:after="100" w:afterAutospacing="1" w:line="240" w:lineRule="auto"/>
        <w:ind w:left="0" w:firstLine="0"/>
        <w:rPr>
          <w:rFonts w:eastAsia="Times New Roman" w:cstheme="minorHAnsi"/>
          <w:sz w:val="24"/>
          <w:szCs w:val="24"/>
          <w:lang w:eastAsia="pl-PL"/>
        </w:rPr>
      </w:pPr>
      <w:r w:rsidRPr="003D4BA8">
        <w:rPr>
          <w:rFonts w:eastAsia="Times New Roman" w:cstheme="minorHAnsi"/>
          <w:sz w:val="24"/>
          <w:szCs w:val="24"/>
          <w:lang w:eastAsia="pl-PL"/>
        </w:rPr>
        <w:t>Spotkania osoby doznającej przemocy domowej i osoby stosującej przemoc nie mogą być organizowane w sposób umożliwiający ich wzajemny kontakt.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16. Formularze procedury „Niebieskie Karty”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W procedurze</w:t>
      </w:r>
      <w:r>
        <w:rPr>
          <w:rFonts w:eastAsia="Times New Roman" w:cstheme="minorHAnsi"/>
          <w:sz w:val="24"/>
          <w:szCs w:val="24"/>
          <w:lang w:eastAsia="pl-PL"/>
        </w:rPr>
        <w:t xml:space="preserve"> szkolnej </w:t>
      </w:r>
      <w:r w:rsidRPr="008A40FA">
        <w:rPr>
          <w:rFonts w:eastAsia="Times New Roman" w:cstheme="minorHAnsi"/>
          <w:sz w:val="24"/>
          <w:szCs w:val="24"/>
          <w:lang w:eastAsia="pl-PL"/>
        </w:rPr>
        <w:t xml:space="preserve"> stosuje się oficjalne formularze określone w rozporządzeniu:</w:t>
      </w:r>
    </w:p>
    <w:p w:rsidR="00237BF5" w:rsidRPr="0044691D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44691D">
        <w:rPr>
          <w:rFonts w:eastAsia="Times New Roman" w:cstheme="minorHAnsi"/>
          <w:b/>
          <w:bCs/>
          <w:sz w:val="24"/>
          <w:szCs w:val="24"/>
          <w:lang w:eastAsia="pl-PL"/>
        </w:rPr>
        <w:t>NK-A</w:t>
      </w:r>
      <w:r w:rsidRPr="0044691D">
        <w:rPr>
          <w:rFonts w:eastAsia="Times New Roman" w:cstheme="minorHAnsi"/>
          <w:sz w:val="24"/>
          <w:szCs w:val="24"/>
          <w:lang w:eastAsia="pl-PL"/>
        </w:rPr>
        <w:t xml:space="preserve"> – wszczęcie procedury;</w:t>
      </w:r>
    </w:p>
    <w:p w:rsidR="00237BF5" w:rsidRPr="0044691D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44691D">
        <w:rPr>
          <w:rFonts w:eastAsia="Times New Roman" w:cstheme="minorHAnsi"/>
          <w:b/>
          <w:bCs/>
          <w:sz w:val="24"/>
          <w:szCs w:val="24"/>
          <w:lang w:eastAsia="pl-PL"/>
        </w:rPr>
        <w:t>NK-B</w:t>
      </w:r>
      <w:r w:rsidRPr="0044691D">
        <w:rPr>
          <w:rFonts w:eastAsia="Times New Roman" w:cstheme="minorHAnsi"/>
          <w:sz w:val="24"/>
          <w:szCs w:val="24"/>
          <w:lang w:eastAsia="pl-PL"/>
        </w:rPr>
        <w:t xml:space="preserve"> – informacje dla osoby doznającej przemocy dotyczące jej praw i możliwości uzyskania pomocy;</w:t>
      </w:r>
    </w:p>
    <w:p w:rsidR="00237BF5" w:rsidRPr="008A40FA" w:rsidRDefault="00237BF5" w:rsidP="00237BF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Wzory formularzy stanowią załączniki do rozporządzenia Rady Ministrów z dnia 6 września 2023 r.</w:t>
      </w:r>
    </w:p>
    <w:p w:rsidR="00237BF5" w:rsidRPr="003162A1" w:rsidRDefault="00237BF5" w:rsidP="00237BF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3162A1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§ 17. Zakończenie procedury</w:t>
      </w:r>
    </w:p>
    <w:p w:rsidR="00237BF5" w:rsidRPr="008A40FA" w:rsidRDefault="00237BF5" w:rsidP="00237BF5">
      <w:pPr>
        <w:numPr>
          <w:ilvl w:val="0"/>
          <w:numId w:val="15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Szkoła nie podejmuje samodzielnie decyzji o zakończeniu procedury „Niebieskie Karty”.</w:t>
      </w:r>
    </w:p>
    <w:p w:rsidR="00237BF5" w:rsidRPr="008A40FA" w:rsidRDefault="00237BF5" w:rsidP="00237BF5">
      <w:pPr>
        <w:numPr>
          <w:ilvl w:val="0"/>
          <w:numId w:val="15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Zakończenie procedury następuje zg</w:t>
      </w:r>
      <w:r>
        <w:rPr>
          <w:rFonts w:eastAsia="Times New Roman" w:cstheme="minorHAnsi"/>
          <w:sz w:val="24"/>
          <w:szCs w:val="24"/>
          <w:lang w:eastAsia="pl-PL"/>
        </w:rPr>
        <w:t>odnie z zasadami określonymi w U</w:t>
      </w:r>
      <w:r w:rsidRPr="008A40FA">
        <w:rPr>
          <w:rFonts w:eastAsia="Times New Roman" w:cstheme="minorHAnsi"/>
          <w:sz w:val="24"/>
          <w:szCs w:val="24"/>
          <w:lang w:eastAsia="pl-PL"/>
        </w:rPr>
        <w:t xml:space="preserve">stawie </w:t>
      </w:r>
      <w:r>
        <w:rPr>
          <w:rFonts w:eastAsia="Times New Roman" w:cstheme="minorHAnsi"/>
          <w:sz w:val="24"/>
          <w:szCs w:val="24"/>
          <w:lang w:eastAsia="pl-PL"/>
        </w:rPr>
        <w:br/>
        <w:t>i R</w:t>
      </w:r>
      <w:r w:rsidRPr="008A40FA">
        <w:rPr>
          <w:rFonts w:eastAsia="Times New Roman" w:cstheme="minorHAnsi"/>
          <w:sz w:val="24"/>
          <w:szCs w:val="24"/>
          <w:lang w:eastAsia="pl-PL"/>
        </w:rPr>
        <w:t>ozporządzeniu przez właściwe podmioty.</w:t>
      </w:r>
    </w:p>
    <w:p w:rsidR="00237BF5" w:rsidRPr="008A40FA" w:rsidRDefault="00237BF5" w:rsidP="00237BF5">
      <w:pPr>
        <w:numPr>
          <w:ilvl w:val="0"/>
          <w:numId w:val="15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Po zakończeniu procedury prowadzone są działania monitorujące określone przez grupę diagnostyczno-pomocową.</w:t>
      </w:r>
    </w:p>
    <w:p w:rsidR="00237BF5" w:rsidRPr="008A40FA" w:rsidRDefault="00237BF5" w:rsidP="00237BF5">
      <w:pPr>
        <w:numPr>
          <w:ilvl w:val="0"/>
          <w:numId w:val="15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A40FA">
        <w:rPr>
          <w:rFonts w:eastAsia="Times New Roman" w:cstheme="minorHAnsi"/>
          <w:sz w:val="24"/>
          <w:szCs w:val="24"/>
          <w:lang w:eastAsia="pl-PL"/>
        </w:rPr>
        <w:t>Szkoła nadal realizuje swoje zadania związane z bezpieczeństwem i wsparciem ucznia, jeżeli sytuacja tego wymaga</w:t>
      </w:r>
      <w:r>
        <w:rPr>
          <w:rFonts w:eastAsia="Times New Roman" w:cstheme="minorHAnsi"/>
          <w:sz w:val="24"/>
          <w:szCs w:val="24"/>
          <w:lang w:eastAsia="pl-PL"/>
        </w:rPr>
        <w:t>, zgodnie z przyjętymi Standardami Ochrony Małoletnich</w:t>
      </w:r>
      <w:r w:rsidRPr="008A40FA">
        <w:rPr>
          <w:rFonts w:eastAsia="Times New Roman" w:cstheme="minorHAnsi"/>
          <w:sz w:val="24"/>
          <w:szCs w:val="24"/>
          <w:lang w:eastAsia="pl-PL"/>
        </w:rPr>
        <w:t>.</w:t>
      </w:r>
    </w:p>
    <w:p w:rsidR="00237BF5" w:rsidRDefault="00237BF5" w:rsidP="00237BF5"/>
    <w:sectPr w:rsidR="00237BF5" w:rsidSect="00135932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4412" w:rsidRDefault="00B24412">
      <w:pPr>
        <w:spacing w:after="0" w:line="240" w:lineRule="auto"/>
      </w:pPr>
      <w:r>
        <w:separator/>
      </w:r>
    </w:p>
  </w:endnote>
  <w:endnote w:type="continuationSeparator" w:id="0">
    <w:p w:rsidR="00B24412" w:rsidRDefault="00B24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5B4A" w:rsidRDefault="00B244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4412" w:rsidRDefault="00B24412">
      <w:pPr>
        <w:spacing w:after="0" w:line="240" w:lineRule="auto"/>
      </w:pPr>
      <w:r>
        <w:separator/>
      </w:r>
    </w:p>
  </w:footnote>
  <w:footnote w:type="continuationSeparator" w:id="0">
    <w:p w:rsidR="00B24412" w:rsidRDefault="00B244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5F3A"/>
    <w:multiLevelType w:val="multilevel"/>
    <w:tmpl w:val="1A76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103ACA"/>
    <w:multiLevelType w:val="multilevel"/>
    <w:tmpl w:val="39C0D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F61FF2"/>
    <w:multiLevelType w:val="multilevel"/>
    <w:tmpl w:val="700AC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237"/>
    <w:multiLevelType w:val="multilevel"/>
    <w:tmpl w:val="E9305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1A2B50"/>
    <w:multiLevelType w:val="multilevel"/>
    <w:tmpl w:val="C4605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602DF5"/>
    <w:multiLevelType w:val="multilevel"/>
    <w:tmpl w:val="96E0A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F226F7"/>
    <w:multiLevelType w:val="multilevel"/>
    <w:tmpl w:val="3CDAD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E35296"/>
    <w:multiLevelType w:val="multilevel"/>
    <w:tmpl w:val="1BD2C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06057B"/>
    <w:multiLevelType w:val="multilevel"/>
    <w:tmpl w:val="C8782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213CB1"/>
    <w:multiLevelType w:val="multilevel"/>
    <w:tmpl w:val="26A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CA46FA"/>
    <w:multiLevelType w:val="multilevel"/>
    <w:tmpl w:val="485E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005F2D"/>
    <w:multiLevelType w:val="multilevel"/>
    <w:tmpl w:val="34B45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82753F"/>
    <w:multiLevelType w:val="multilevel"/>
    <w:tmpl w:val="C660D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B62893"/>
    <w:multiLevelType w:val="multilevel"/>
    <w:tmpl w:val="6D4ED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0D0FF3"/>
    <w:multiLevelType w:val="multilevel"/>
    <w:tmpl w:val="1408B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1"/>
  </w:num>
  <w:num w:numId="5">
    <w:abstractNumId w:val="2"/>
  </w:num>
  <w:num w:numId="6">
    <w:abstractNumId w:val="9"/>
  </w:num>
  <w:num w:numId="7">
    <w:abstractNumId w:val="6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7"/>
  </w:num>
  <w:num w:numId="13">
    <w:abstractNumId w:val="0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30"/>
    <w:rsid w:val="0009712B"/>
    <w:rsid w:val="000D321E"/>
    <w:rsid w:val="001B3030"/>
    <w:rsid w:val="00237BF5"/>
    <w:rsid w:val="00355FE2"/>
    <w:rsid w:val="005113AB"/>
    <w:rsid w:val="00677673"/>
    <w:rsid w:val="00AE1932"/>
    <w:rsid w:val="00B2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F808C"/>
  <w15:chartTrackingRefBased/>
  <w15:docId w15:val="{4F38EF78-529B-488E-A2DB-F7CC832FC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B30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B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B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1B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39"/>
    <w:rsid w:val="001B303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B30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3030"/>
  </w:style>
  <w:style w:type="paragraph" w:styleId="Akapitzlist">
    <w:name w:val="List Paragraph"/>
    <w:basedOn w:val="Normalny"/>
    <w:uiPriority w:val="34"/>
    <w:qFormat/>
    <w:rsid w:val="00237BF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2031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Psycholog1</dc:creator>
  <cp:keywords/>
  <dc:description/>
  <cp:lastModifiedBy>Wicedyrektor</cp:lastModifiedBy>
  <cp:revision>3</cp:revision>
  <dcterms:created xsi:type="dcterms:W3CDTF">2026-10-01T13:11:00Z</dcterms:created>
  <dcterms:modified xsi:type="dcterms:W3CDTF">2026-10-19T11:28:00Z</dcterms:modified>
</cp:coreProperties>
</file>