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BB0A" w14:textId="77777777" w:rsidR="001D03E8" w:rsidRDefault="001D03E8" w:rsidP="001D03E8">
      <w:pPr>
        <w:rPr>
          <w:rFonts w:ascii="Arial" w:hAnsi="Arial" w:cs="Arial"/>
          <w:b/>
          <w:bCs/>
        </w:rPr>
      </w:pPr>
    </w:p>
    <w:p w14:paraId="2FE13B35" w14:textId="02903E28" w:rsidR="001D03E8" w:rsidRDefault="001D03E8" w:rsidP="001D03E8">
      <w:pPr>
        <w:pStyle w:val="Nagwek1"/>
      </w:pPr>
      <w:r>
        <w:t>Stwórz</w:t>
      </w:r>
      <w:r>
        <w:t xml:space="preserve"> hasło programu Fundusze Europejskie dla Podlaskiego na lata 2021-2027</w:t>
      </w:r>
    </w:p>
    <w:p w14:paraId="4964230D" w14:textId="48C8FC1F" w:rsidR="001D03E8" w:rsidRDefault="001D03E8" w:rsidP="001D03E8">
      <w:r>
        <w:rPr>
          <w:rFonts w:ascii="Arial" w:hAnsi="Arial" w:cs="Arial"/>
          <w:b/>
          <w:bCs/>
        </w:rPr>
        <w:t> </w:t>
      </w:r>
    </w:p>
    <w:p w14:paraId="209B7491" w14:textId="77777777" w:rsidR="001D03E8" w:rsidRDefault="001D03E8" w:rsidP="001D03E8">
      <w:pPr>
        <w:spacing w:after="0" w:line="288" w:lineRule="auto"/>
        <w:rPr>
          <w:rFonts w:cstheme="minorHAnsi"/>
          <w:sz w:val="24"/>
          <w:szCs w:val="24"/>
        </w:rPr>
      </w:pPr>
      <w:r w:rsidRPr="001D03E8">
        <w:rPr>
          <w:rFonts w:cstheme="minorHAnsi"/>
          <w:sz w:val="24"/>
          <w:szCs w:val="24"/>
        </w:rPr>
        <w:t xml:space="preserve">Zapraszamy do udziału w konkursie na </w:t>
      </w:r>
      <w:r w:rsidRPr="001D03E8">
        <w:rPr>
          <w:rFonts w:cstheme="minorHAnsi"/>
          <w:b/>
          <w:bCs/>
          <w:sz w:val="24"/>
          <w:szCs w:val="24"/>
        </w:rPr>
        <w:t xml:space="preserve">hasło programu Fundusze Europejskie dla Podlaskiego na lata 2021-2027. </w:t>
      </w:r>
    </w:p>
    <w:p w14:paraId="02D63794" w14:textId="77777777" w:rsidR="001D03E8" w:rsidRDefault="001D03E8" w:rsidP="001D03E8">
      <w:pPr>
        <w:spacing w:after="0" w:line="288" w:lineRule="auto"/>
        <w:rPr>
          <w:rFonts w:cstheme="minorHAnsi"/>
          <w:sz w:val="24"/>
          <w:szCs w:val="24"/>
        </w:rPr>
      </w:pPr>
    </w:p>
    <w:p w14:paraId="0B0F7222" w14:textId="0D8C8CDB" w:rsidR="001D03E8" w:rsidRDefault="001D03E8" w:rsidP="001D03E8">
      <w:pPr>
        <w:spacing w:after="0" w:line="288" w:lineRule="auto"/>
        <w:rPr>
          <w:rStyle w:val="markedcontent"/>
          <w:rFonts w:cstheme="minorHAnsi"/>
          <w:sz w:val="24"/>
          <w:szCs w:val="24"/>
        </w:rPr>
      </w:pPr>
      <w:r>
        <w:rPr>
          <w:rFonts w:cstheme="minorHAnsi"/>
          <w:sz w:val="24"/>
          <w:szCs w:val="24"/>
        </w:rPr>
        <w:t xml:space="preserve">W </w:t>
      </w:r>
      <w:r w:rsidRPr="001D03E8">
        <w:rPr>
          <w:rStyle w:val="markedcontent"/>
          <w:rFonts w:cstheme="minorHAnsi"/>
          <w:sz w:val="24"/>
          <w:szCs w:val="24"/>
        </w:rPr>
        <w:t xml:space="preserve">konkursie mogą wziąć udział osoby fizyczne: osoby pełnoletnie oraz niepełnoletnie, za zgodą rodzica lub opiekuna prawnego, które mieszkają w województwie podlaskim.  </w:t>
      </w:r>
    </w:p>
    <w:p w14:paraId="19AC09AF" w14:textId="77777777" w:rsidR="001D03E8" w:rsidRDefault="001D03E8" w:rsidP="001D03E8">
      <w:pPr>
        <w:spacing w:after="0" w:line="288" w:lineRule="auto"/>
        <w:rPr>
          <w:rFonts w:cstheme="minorHAnsi"/>
          <w:sz w:val="24"/>
          <w:szCs w:val="24"/>
        </w:rPr>
      </w:pPr>
    </w:p>
    <w:p w14:paraId="6F2E697C" w14:textId="64047291" w:rsidR="001D03E8" w:rsidRPr="001D03E8" w:rsidRDefault="001D03E8" w:rsidP="001D03E8">
      <w:pPr>
        <w:spacing w:after="0" w:line="288" w:lineRule="auto"/>
        <w:rPr>
          <w:rFonts w:cstheme="minorHAnsi"/>
          <w:sz w:val="24"/>
          <w:szCs w:val="24"/>
        </w:rPr>
      </w:pPr>
      <w:r w:rsidRPr="001D03E8">
        <w:rPr>
          <w:rFonts w:cstheme="minorHAnsi"/>
          <w:sz w:val="24"/>
          <w:szCs w:val="24"/>
        </w:rPr>
        <w:t>Konkurs polega na tym, by przesłać swoje autorskie hasło dotyczące programu Fundusze Europejskie dla Podlaskiego na lata 2021-2027. Praca konkursowa powinna mieć formę hasła, motta, myśli przewodniej czyli zwięzłego jednego zdania lub dwóch, maksymalnie do 200 znaków ze spacjami. Powinno ono nawiązywać do Programu, jego celów oraz wpływu na rozwój województwa podlaskiego.</w:t>
      </w:r>
    </w:p>
    <w:p w14:paraId="0AD40450" w14:textId="77777777" w:rsidR="001D03E8" w:rsidRDefault="001D03E8" w:rsidP="001D03E8">
      <w:pPr>
        <w:pStyle w:val="NormalnyWeb"/>
        <w:spacing w:before="0" w:beforeAutospacing="0" w:after="0" w:afterAutospacing="0" w:line="288" w:lineRule="auto"/>
        <w:rPr>
          <w:rFonts w:asciiTheme="minorHAnsi" w:hAnsiTheme="minorHAnsi" w:cstheme="minorHAnsi"/>
        </w:rPr>
      </w:pPr>
    </w:p>
    <w:p w14:paraId="675DD455" w14:textId="6291B4DA"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 xml:space="preserve">Prace konkursowe można przesyłać od 25.11.2021 do 29.12.2021 r.   </w:t>
      </w:r>
    </w:p>
    <w:p w14:paraId="15A7A014"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p>
    <w:p w14:paraId="5AB4DD4E"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 xml:space="preserve">Organizator, czyli Województwo Podlaskie, wyłoni jednego zwycięzcę konkursu, który otrzyma nagrodę finansową o wartości 1,5 tys. zł. W zależności od atrakcyjności przesłanych prac przewidziane są także dwa wyróżnienia – ich autorzy otrzymają po 750 zł. </w:t>
      </w:r>
      <w:r w:rsidRPr="001D03E8">
        <w:rPr>
          <w:rFonts w:asciiTheme="minorHAnsi" w:hAnsiTheme="minorHAnsi" w:cstheme="minorHAnsi"/>
        </w:rPr>
        <w:br/>
      </w:r>
      <w:r w:rsidRPr="001D03E8">
        <w:rPr>
          <w:rFonts w:asciiTheme="minorHAnsi" w:hAnsiTheme="minorHAnsi" w:cstheme="minorHAnsi"/>
        </w:rPr>
        <w:br/>
        <w:t>Laureaci mogą zostać zaproszeni do udziału oraz wypowiedzi podczas spotkania inaugurującego program, które planowane jest w 2022 r.</w:t>
      </w:r>
    </w:p>
    <w:p w14:paraId="679AE275"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p>
    <w:p w14:paraId="3BEE9CA3"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 xml:space="preserve">Więcej szczegółów, regulamin i formularze znajdują się na </w:t>
      </w:r>
      <w:hyperlink r:id="rId7" w:tgtFrame="_blank" w:history="1">
        <w:r w:rsidRPr="001D03E8">
          <w:rPr>
            <w:rStyle w:val="Hipercze"/>
            <w:rFonts w:asciiTheme="minorHAnsi" w:hAnsiTheme="minorHAnsi" w:cstheme="minorHAnsi"/>
          </w:rPr>
          <w:t>stronie internetowej konkursu</w:t>
        </w:r>
      </w:hyperlink>
      <w:r w:rsidRPr="001D03E8">
        <w:rPr>
          <w:rFonts w:asciiTheme="minorHAnsi" w:hAnsiTheme="minorHAnsi" w:cstheme="minorHAnsi"/>
        </w:rPr>
        <w:t xml:space="preserve">. </w:t>
      </w:r>
    </w:p>
    <w:p w14:paraId="4BFBF5E7"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p>
    <w:p w14:paraId="1C156CD9"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 xml:space="preserve">Fundusze Europejskie dla Podlaskiego na lata 2021-2027 – to nowa nazwa dotychczasowego Regionalnego Programu Operacyjnego. Program będzie realizowany w perspektywie finansowej 2021-2027. Więcej informacji o projekcie programu można znaleźć na stronie </w:t>
      </w:r>
      <w:hyperlink r:id="rId8" w:tgtFrame="_blank" w:history="1">
        <w:r w:rsidRPr="001D03E8">
          <w:rPr>
            <w:rStyle w:val="Hipercze"/>
            <w:rFonts w:asciiTheme="minorHAnsi" w:hAnsiTheme="minorHAnsi" w:cstheme="minorHAnsi"/>
          </w:rPr>
          <w:t>https://rpo.wrotapodlasia.pl/konsultacje/</w:t>
        </w:r>
      </w:hyperlink>
      <w:r w:rsidRPr="001D03E8">
        <w:rPr>
          <w:rFonts w:asciiTheme="minorHAnsi" w:hAnsiTheme="minorHAnsi" w:cstheme="minorHAnsi"/>
        </w:rPr>
        <w:t xml:space="preserve">. </w:t>
      </w:r>
    </w:p>
    <w:p w14:paraId="7CFD70B5"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p>
    <w:p w14:paraId="21D9D295" w14:textId="57503BCB"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Kontakt d</w:t>
      </w:r>
      <w:r>
        <w:rPr>
          <w:rFonts w:asciiTheme="minorHAnsi" w:hAnsiTheme="minorHAnsi" w:cstheme="minorHAnsi"/>
        </w:rPr>
        <w:t>o Organizatora konkursu: tel.</w:t>
      </w:r>
      <w:r w:rsidRPr="001D03E8">
        <w:rPr>
          <w:rFonts w:asciiTheme="minorHAnsi" w:hAnsiTheme="minorHAnsi" w:cstheme="minorHAnsi"/>
        </w:rPr>
        <w:t xml:space="preserve"> </w:t>
      </w:r>
      <w:r w:rsidRPr="001D03E8">
        <w:rPr>
          <w:rStyle w:val="object"/>
          <w:rFonts w:asciiTheme="minorHAnsi" w:hAnsiTheme="minorHAnsi" w:cstheme="minorHAnsi"/>
        </w:rPr>
        <w:t>85 66 54 944, 85 66 54</w:t>
      </w:r>
      <w:r w:rsidRPr="001D03E8">
        <w:rPr>
          <w:rFonts w:asciiTheme="minorHAnsi" w:hAnsiTheme="minorHAnsi" w:cstheme="minorHAnsi"/>
        </w:rPr>
        <w:t xml:space="preserve"> 480, e-mail: </w:t>
      </w:r>
      <w:hyperlink r:id="rId9" w:tgtFrame="_blank" w:history="1">
        <w:r w:rsidRPr="001D03E8">
          <w:rPr>
            <w:rStyle w:val="Hipercze"/>
            <w:rFonts w:asciiTheme="minorHAnsi" w:hAnsiTheme="minorHAnsi" w:cstheme="minorHAnsi"/>
          </w:rPr>
          <w:t>rpowp@wrotapodlasia.pl</w:t>
        </w:r>
      </w:hyperlink>
      <w:r w:rsidRPr="001D03E8">
        <w:rPr>
          <w:rFonts w:asciiTheme="minorHAnsi" w:hAnsiTheme="minorHAnsi" w:cstheme="minorHAnsi"/>
        </w:rPr>
        <w:t>.</w:t>
      </w:r>
    </w:p>
    <w:p w14:paraId="3C70574D"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p>
    <w:p w14:paraId="3CD1EF27" w14:textId="77777777" w:rsidR="001D03E8" w:rsidRPr="001D03E8" w:rsidRDefault="001D03E8" w:rsidP="001D03E8">
      <w:pPr>
        <w:pStyle w:val="NormalnyWeb"/>
        <w:spacing w:before="0" w:beforeAutospacing="0" w:after="0" w:afterAutospacing="0" w:line="288" w:lineRule="auto"/>
        <w:rPr>
          <w:rFonts w:asciiTheme="minorHAnsi" w:hAnsiTheme="minorHAnsi" w:cstheme="minorHAnsi"/>
        </w:rPr>
      </w:pPr>
      <w:r w:rsidRPr="001D03E8">
        <w:rPr>
          <w:rFonts w:asciiTheme="minorHAnsi" w:hAnsiTheme="minorHAnsi" w:cstheme="minorHAnsi"/>
        </w:rPr>
        <w:t>Zapraszamy do udziału w konkursie!</w:t>
      </w:r>
      <w:bookmarkStart w:id="0" w:name="_GoBack"/>
      <w:bookmarkEnd w:id="0"/>
    </w:p>
    <w:p w14:paraId="738EF43B" w14:textId="1A736F97" w:rsidR="0029070D" w:rsidRPr="001D03E8" w:rsidRDefault="0029070D" w:rsidP="001D03E8">
      <w:pPr>
        <w:spacing w:after="0" w:line="288" w:lineRule="auto"/>
        <w:rPr>
          <w:rFonts w:cstheme="minorHAnsi"/>
          <w:sz w:val="24"/>
          <w:szCs w:val="24"/>
        </w:rPr>
      </w:pPr>
    </w:p>
    <w:sectPr w:rsidR="0029070D" w:rsidRPr="001D03E8" w:rsidSect="000503D8">
      <w:headerReference w:type="default" r:id="rId10"/>
      <w:footerReference w:type="default" r:id="rId11"/>
      <w:pgSz w:w="11906" w:h="16838"/>
      <w:pgMar w:top="1417" w:right="1133" w:bottom="1417" w:left="993"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71AFE" w14:textId="77777777" w:rsidR="00964CD5" w:rsidRDefault="00964CD5" w:rsidP="008B7EF4">
      <w:pPr>
        <w:spacing w:after="0" w:line="240" w:lineRule="auto"/>
      </w:pPr>
      <w:r>
        <w:separator/>
      </w:r>
    </w:p>
  </w:endnote>
  <w:endnote w:type="continuationSeparator" w:id="0">
    <w:p w14:paraId="401A3BF8" w14:textId="77777777" w:rsidR="00964CD5" w:rsidRDefault="00964CD5" w:rsidP="008B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8AEF" w14:textId="77777777" w:rsidR="008B7EF4" w:rsidRDefault="008B7EF4">
    <w:pPr>
      <w:pStyle w:val="Stopka"/>
    </w:pPr>
    <w:r>
      <w:rPr>
        <w:noProof/>
        <w:lang w:eastAsia="pl-PL"/>
      </w:rPr>
      <w:drawing>
        <wp:anchor distT="0" distB="0" distL="114300" distR="114300" simplePos="0" relativeHeight="251659264" behindDoc="0" locked="0" layoutInCell="1" allowOverlap="1" wp14:anchorId="089EAF13" wp14:editId="1E413C94">
          <wp:simplePos x="0" y="0"/>
          <wp:positionH relativeFrom="column">
            <wp:posOffset>-553085</wp:posOffset>
          </wp:positionH>
          <wp:positionV relativeFrom="paragraph">
            <wp:posOffset>87630</wp:posOffset>
          </wp:positionV>
          <wp:extent cx="7564120" cy="783590"/>
          <wp:effectExtent l="0" t="0" r="0" b="0"/>
          <wp:wrapSquare wrapText="bothSides"/>
          <wp:docPr id="34" name="Obraz 34" descr="adres strony interenetowej www.rpo.wrotapodlasi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V3F\firmy\Urząd Marszałkowski\2015.06.03 Materiały Reklamowe\2015-06_papier firmowy\papier firmowy_U-M_kolor_stop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165"/>
                  <a:stretch/>
                </pic:blipFill>
                <pic:spPr bwMode="auto">
                  <a:xfrm>
                    <a:off x="0" y="0"/>
                    <a:ext cx="7564120" cy="78359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7A3E3" w14:textId="77777777" w:rsidR="00964CD5" w:rsidRDefault="00964CD5" w:rsidP="008B7EF4">
      <w:pPr>
        <w:spacing w:after="0" w:line="240" w:lineRule="auto"/>
      </w:pPr>
      <w:r>
        <w:separator/>
      </w:r>
    </w:p>
  </w:footnote>
  <w:footnote w:type="continuationSeparator" w:id="0">
    <w:p w14:paraId="4DFE1FE7" w14:textId="77777777" w:rsidR="00964CD5" w:rsidRDefault="00964CD5" w:rsidP="008B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3804" w14:textId="77777777" w:rsidR="009264B9" w:rsidRDefault="009264B9" w:rsidP="009264B9">
    <w:pPr>
      <w:pStyle w:val="Nagwek"/>
    </w:pPr>
  </w:p>
  <w:p w14:paraId="01AEC920" w14:textId="77777777" w:rsidR="008B7EF4" w:rsidRPr="009264B9" w:rsidRDefault="00010987" w:rsidP="009264B9">
    <w:pPr>
      <w:pStyle w:val="Nagwek"/>
    </w:pPr>
    <w:r>
      <w:rPr>
        <w:noProof/>
        <w:lang w:eastAsia="pl-PL"/>
      </w:rPr>
      <w:drawing>
        <wp:inline distT="0" distB="0" distL="0" distR="0" wp14:anchorId="0C4EA597" wp14:editId="40333C57">
          <wp:extent cx="5850255" cy="509480"/>
          <wp:effectExtent l="0" t="0" r="0" b="5080"/>
          <wp:docPr id="33" name="Obraz 33" descr="\\nasrpo\DRRIV\2018\Wizualizacja 2014-2020\CMYK\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rpo\DRRIV\2018\Wizualizacja 2014-2020\CMYK\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09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7523C"/>
    <w:multiLevelType w:val="hybridMultilevel"/>
    <w:tmpl w:val="420657B2"/>
    <w:lvl w:ilvl="0" w:tplc="04150001">
      <w:start w:val="1"/>
      <w:numFmt w:val="bullet"/>
      <w:lvlText w:val=""/>
      <w:lvlJc w:val="left"/>
      <w:pPr>
        <w:ind w:left="796" w:hanging="360"/>
      </w:pPr>
      <w:rPr>
        <w:rFonts w:ascii="Symbol" w:hAnsi="Symbol" w:hint="default"/>
      </w:rPr>
    </w:lvl>
    <w:lvl w:ilvl="1" w:tplc="0415000B">
      <w:start w:val="1"/>
      <w:numFmt w:val="bullet"/>
      <w:lvlText w:val=""/>
      <w:lvlJc w:val="left"/>
      <w:pPr>
        <w:ind w:left="1516" w:hanging="360"/>
      </w:pPr>
      <w:rPr>
        <w:rFonts w:ascii="Wingdings" w:hAnsi="Wingdings" w:hint="default"/>
      </w:rPr>
    </w:lvl>
    <w:lvl w:ilvl="2" w:tplc="04150005">
      <w:start w:val="1"/>
      <w:numFmt w:val="bullet"/>
      <w:lvlText w:val=""/>
      <w:lvlJc w:val="left"/>
      <w:pPr>
        <w:ind w:left="2236" w:hanging="360"/>
      </w:pPr>
      <w:rPr>
        <w:rFonts w:ascii="Wingdings" w:hAnsi="Wingdings" w:hint="default"/>
      </w:rPr>
    </w:lvl>
    <w:lvl w:ilvl="3" w:tplc="04150001" w:tentative="1">
      <w:start w:val="1"/>
      <w:numFmt w:val="bullet"/>
      <w:lvlText w:val=""/>
      <w:lvlJc w:val="left"/>
      <w:pPr>
        <w:ind w:left="2956" w:hanging="360"/>
      </w:pPr>
      <w:rPr>
        <w:rFonts w:ascii="Symbol" w:hAnsi="Symbol" w:hint="default"/>
      </w:rPr>
    </w:lvl>
    <w:lvl w:ilvl="4" w:tplc="04150003" w:tentative="1">
      <w:start w:val="1"/>
      <w:numFmt w:val="bullet"/>
      <w:lvlText w:val="o"/>
      <w:lvlJc w:val="left"/>
      <w:pPr>
        <w:ind w:left="3676" w:hanging="360"/>
      </w:pPr>
      <w:rPr>
        <w:rFonts w:ascii="Courier New" w:hAnsi="Courier New" w:cs="Courier New" w:hint="default"/>
      </w:rPr>
    </w:lvl>
    <w:lvl w:ilvl="5" w:tplc="04150005" w:tentative="1">
      <w:start w:val="1"/>
      <w:numFmt w:val="bullet"/>
      <w:lvlText w:val=""/>
      <w:lvlJc w:val="left"/>
      <w:pPr>
        <w:ind w:left="4396" w:hanging="360"/>
      </w:pPr>
      <w:rPr>
        <w:rFonts w:ascii="Wingdings" w:hAnsi="Wingdings" w:hint="default"/>
      </w:rPr>
    </w:lvl>
    <w:lvl w:ilvl="6" w:tplc="04150001" w:tentative="1">
      <w:start w:val="1"/>
      <w:numFmt w:val="bullet"/>
      <w:lvlText w:val=""/>
      <w:lvlJc w:val="left"/>
      <w:pPr>
        <w:ind w:left="5116" w:hanging="360"/>
      </w:pPr>
      <w:rPr>
        <w:rFonts w:ascii="Symbol" w:hAnsi="Symbol" w:hint="default"/>
      </w:rPr>
    </w:lvl>
    <w:lvl w:ilvl="7" w:tplc="04150003" w:tentative="1">
      <w:start w:val="1"/>
      <w:numFmt w:val="bullet"/>
      <w:lvlText w:val="o"/>
      <w:lvlJc w:val="left"/>
      <w:pPr>
        <w:ind w:left="5836" w:hanging="360"/>
      </w:pPr>
      <w:rPr>
        <w:rFonts w:ascii="Courier New" w:hAnsi="Courier New" w:cs="Courier New" w:hint="default"/>
      </w:rPr>
    </w:lvl>
    <w:lvl w:ilvl="8" w:tplc="04150005" w:tentative="1">
      <w:start w:val="1"/>
      <w:numFmt w:val="bullet"/>
      <w:lvlText w:val=""/>
      <w:lvlJc w:val="left"/>
      <w:pPr>
        <w:ind w:left="6556" w:hanging="360"/>
      </w:pPr>
      <w:rPr>
        <w:rFonts w:ascii="Wingdings" w:hAnsi="Wingdings" w:hint="default"/>
      </w:rPr>
    </w:lvl>
  </w:abstractNum>
  <w:abstractNum w:abstractNumId="1" w15:restartNumberingAfterBreak="0">
    <w:nsid w:val="25F25F65"/>
    <w:multiLevelType w:val="hybridMultilevel"/>
    <w:tmpl w:val="DE7A77FE"/>
    <w:lvl w:ilvl="0" w:tplc="D4A6A208">
      <w:start w:val="1"/>
      <w:numFmt w:val="bullet"/>
      <w:lvlText w:val=""/>
      <w:lvlJc w:val="left"/>
      <w:pPr>
        <w:tabs>
          <w:tab w:val="num" w:pos="720"/>
        </w:tabs>
        <w:ind w:left="720" w:hanging="360"/>
      </w:pPr>
      <w:rPr>
        <w:rFonts w:ascii="Wingdings" w:hAnsi="Wingdings" w:hint="default"/>
      </w:rPr>
    </w:lvl>
    <w:lvl w:ilvl="1" w:tplc="7700D406" w:tentative="1">
      <w:start w:val="1"/>
      <w:numFmt w:val="bullet"/>
      <w:lvlText w:val=""/>
      <w:lvlJc w:val="left"/>
      <w:pPr>
        <w:tabs>
          <w:tab w:val="num" w:pos="1440"/>
        </w:tabs>
        <w:ind w:left="1440" w:hanging="360"/>
      </w:pPr>
      <w:rPr>
        <w:rFonts w:ascii="Wingdings" w:hAnsi="Wingdings" w:hint="default"/>
      </w:rPr>
    </w:lvl>
    <w:lvl w:ilvl="2" w:tplc="77A20260" w:tentative="1">
      <w:start w:val="1"/>
      <w:numFmt w:val="bullet"/>
      <w:lvlText w:val=""/>
      <w:lvlJc w:val="left"/>
      <w:pPr>
        <w:tabs>
          <w:tab w:val="num" w:pos="2160"/>
        </w:tabs>
        <w:ind w:left="2160" w:hanging="360"/>
      </w:pPr>
      <w:rPr>
        <w:rFonts w:ascii="Wingdings" w:hAnsi="Wingdings" w:hint="default"/>
      </w:rPr>
    </w:lvl>
    <w:lvl w:ilvl="3" w:tplc="7FDA6F76" w:tentative="1">
      <w:start w:val="1"/>
      <w:numFmt w:val="bullet"/>
      <w:lvlText w:val=""/>
      <w:lvlJc w:val="left"/>
      <w:pPr>
        <w:tabs>
          <w:tab w:val="num" w:pos="2880"/>
        </w:tabs>
        <w:ind w:left="2880" w:hanging="360"/>
      </w:pPr>
      <w:rPr>
        <w:rFonts w:ascii="Wingdings" w:hAnsi="Wingdings" w:hint="default"/>
      </w:rPr>
    </w:lvl>
    <w:lvl w:ilvl="4" w:tplc="780609BC" w:tentative="1">
      <w:start w:val="1"/>
      <w:numFmt w:val="bullet"/>
      <w:lvlText w:val=""/>
      <w:lvlJc w:val="left"/>
      <w:pPr>
        <w:tabs>
          <w:tab w:val="num" w:pos="3600"/>
        </w:tabs>
        <w:ind w:left="3600" w:hanging="360"/>
      </w:pPr>
      <w:rPr>
        <w:rFonts w:ascii="Wingdings" w:hAnsi="Wingdings" w:hint="default"/>
      </w:rPr>
    </w:lvl>
    <w:lvl w:ilvl="5" w:tplc="D7B8377E" w:tentative="1">
      <w:start w:val="1"/>
      <w:numFmt w:val="bullet"/>
      <w:lvlText w:val=""/>
      <w:lvlJc w:val="left"/>
      <w:pPr>
        <w:tabs>
          <w:tab w:val="num" w:pos="4320"/>
        </w:tabs>
        <w:ind w:left="4320" w:hanging="360"/>
      </w:pPr>
      <w:rPr>
        <w:rFonts w:ascii="Wingdings" w:hAnsi="Wingdings" w:hint="default"/>
      </w:rPr>
    </w:lvl>
    <w:lvl w:ilvl="6" w:tplc="3F2AB6AA" w:tentative="1">
      <w:start w:val="1"/>
      <w:numFmt w:val="bullet"/>
      <w:lvlText w:val=""/>
      <w:lvlJc w:val="left"/>
      <w:pPr>
        <w:tabs>
          <w:tab w:val="num" w:pos="5040"/>
        </w:tabs>
        <w:ind w:left="5040" w:hanging="360"/>
      </w:pPr>
      <w:rPr>
        <w:rFonts w:ascii="Wingdings" w:hAnsi="Wingdings" w:hint="default"/>
      </w:rPr>
    </w:lvl>
    <w:lvl w:ilvl="7" w:tplc="0E9A6D26" w:tentative="1">
      <w:start w:val="1"/>
      <w:numFmt w:val="bullet"/>
      <w:lvlText w:val=""/>
      <w:lvlJc w:val="left"/>
      <w:pPr>
        <w:tabs>
          <w:tab w:val="num" w:pos="5760"/>
        </w:tabs>
        <w:ind w:left="5760" w:hanging="360"/>
      </w:pPr>
      <w:rPr>
        <w:rFonts w:ascii="Wingdings" w:hAnsi="Wingdings" w:hint="default"/>
      </w:rPr>
    </w:lvl>
    <w:lvl w:ilvl="8" w:tplc="A6DE33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DA6E4A"/>
    <w:multiLevelType w:val="multilevel"/>
    <w:tmpl w:val="B9DA59EA"/>
    <w:lvl w:ilvl="0">
      <w:start w:val="10"/>
      <w:numFmt w:val="decimal"/>
      <w:lvlText w:val="%1"/>
      <w:lvlJc w:val="left"/>
      <w:pPr>
        <w:ind w:left="525" w:hanging="525"/>
      </w:pPr>
      <w:rPr>
        <w:rFonts w:hint="default"/>
        <w:color w:val="2F5496" w:themeColor="accent5" w:themeShade="BF"/>
        <w:sz w:val="24"/>
      </w:rPr>
    </w:lvl>
    <w:lvl w:ilvl="1">
      <w:start w:val="45"/>
      <w:numFmt w:val="decimal"/>
      <w:lvlText w:val="%1.%2"/>
      <w:lvlJc w:val="left"/>
      <w:pPr>
        <w:ind w:left="525" w:hanging="525"/>
      </w:pPr>
      <w:rPr>
        <w:rFonts w:hint="default"/>
        <w:color w:val="2F5496" w:themeColor="accent5" w:themeShade="BF"/>
        <w:sz w:val="24"/>
      </w:rPr>
    </w:lvl>
    <w:lvl w:ilvl="2">
      <w:start w:val="1"/>
      <w:numFmt w:val="decimal"/>
      <w:lvlText w:val="%1.%2.%3"/>
      <w:lvlJc w:val="left"/>
      <w:pPr>
        <w:ind w:left="720" w:hanging="720"/>
      </w:pPr>
      <w:rPr>
        <w:rFonts w:hint="default"/>
        <w:color w:val="2F5496" w:themeColor="accent5" w:themeShade="BF"/>
        <w:sz w:val="24"/>
      </w:rPr>
    </w:lvl>
    <w:lvl w:ilvl="3">
      <w:start w:val="1"/>
      <w:numFmt w:val="decimal"/>
      <w:lvlText w:val="%1.%2.%3.%4"/>
      <w:lvlJc w:val="left"/>
      <w:pPr>
        <w:ind w:left="720" w:hanging="720"/>
      </w:pPr>
      <w:rPr>
        <w:rFonts w:hint="default"/>
        <w:color w:val="2F5496" w:themeColor="accent5" w:themeShade="BF"/>
        <w:sz w:val="24"/>
      </w:rPr>
    </w:lvl>
    <w:lvl w:ilvl="4">
      <w:start w:val="1"/>
      <w:numFmt w:val="decimal"/>
      <w:lvlText w:val="%1.%2.%3.%4.%5"/>
      <w:lvlJc w:val="left"/>
      <w:pPr>
        <w:ind w:left="1080" w:hanging="1080"/>
      </w:pPr>
      <w:rPr>
        <w:rFonts w:hint="default"/>
        <w:color w:val="2F5496" w:themeColor="accent5" w:themeShade="BF"/>
        <w:sz w:val="24"/>
      </w:rPr>
    </w:lvl>
    <w:lvl w:ilvl="5">
      <w:start w:val="1"/>
      <w:numFmt w:val="decimal"/>
      <w:lvlText w:val="%1.%2.%3.%4.%5.%6"/>
      <w:lvlJc w:val="left"/>
      <w:pPr>
        <w:ind w:left="1080" w:hanging="1080"/>
      </w:pPr>
      <w:rPr>
        <w:rFonts w:hint="default"/>
        <w:color w:val="2F5496" w:themeColor="accent5" w:themeShade="BF"/>
        <w:sz w:val="24"/>
      </w:rPr>
    </w:lvl>
    <w:lvl w:ilvl="6">
      <w:start w:val="1"/>
      <w:numFmt w:val="decimal"/>
      <w:lvlText w:val="%1.%2.%3.%4.%5.%6.%7"/>
      <w:lvlJc w:val="left"/>
      <w:pPr>
        <w:ind w:left="1440" w:hanging="1440"/>
      </w:pPr>
      <w:rPr>
        <w:rFonts w:hint="default"/>
        <w:color w:val="2F5496" w:themeColor="accent5" w:themeShade="BF"/>
        <w:sz w:val="24"/>
      </w:rPr>
    </w:lvl>
    <w:lvl w:ilvl="7">
      <w:start w:val="1"/>
      <w:numFmt w:val="decimal"/>
      <w:lvlText w:val="%1.%2.%3.%4.%5.%6.%7.%8"/>
      <w:lvlJc w:val="left"/>
      <w:pPr>
        <w:ind w:left="1440" w:hanging="1440"/>
      </w:pPr>
      <w:rPr>
        <w:rFonts w:hint="default"/>
        <w:color w:val="2F5496" w:themeColor="accent5" w:themeShade="BF"/>
        <w:sz w:val="24"/>
      </w:rPr>
    </w:lvl>
    <w:lvl w:ilvl="8">
      <w:start w:val="1"/>
      <w:numFmt w:val="decimal"/>
      <w:lvlText w:val="%1.%2.%3.%4.%5.%6.%7.%8.%9"/>
      <w:lvlJc w:val="left"/>
      <w:pPr>
        <w:ind w:left="1800" w:hanging="1800"/>
      </w:pPr>
      <w:rPr>
        <w:rFonts w:hint="default"/>
        <w:color w:val="2F5496" w:themeColor="accent5" w:themeShade="BF"/>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36"/>
    <w:rsid w:val="00010987"/>
    <w:rsid w:val="000503D8"/>
    <w:rsid w:val="000672CA"/>
    <w:rsid w:val="000C11CE"/>
    <w:rsid w:val="00102A70"/>
    <w:rsid w:val="00113032"/>
    <w:rsid w:val="001315C9"/>
    <w:rsid w:val="001B3045"/>
    <w:rsid w:val="001B6E66"/>
    <w:rsid w:val="001D03E8"/>
    <w:rsid w:val="001F26CB"/>
    <w:rsid w:val="0028332B"/>
    <w:rsid w:val="0029070D"/>
    <w:rsid w:val="002F1C2D"/>
    <w:rsid w:val="00333A8A"/>
    <w:rsid w:val="003B5D91"/>
    <w:rsid w:val="00420306"/>
    <w:rsid w:val="00487D7B"/>
    <w:rsid w:val="004C4A4D"/>
    <w:rsid w:val="004C7AE3"/>
    <w:rsid w:val="004D4DD0"/>
    <w:rsid w:val="00584A1A"/>
    <w:rsid w:val="00594283"/>
    <w:rsid w:val="005B5E55"/>
    <w:rsid w:val="005B60F9"/>
    <w:rsid w:val="005D7CF8"/>
    <w:rsid w:val="00601C96"/>
    <w:rsid w:val="006322FD"/>
    <w:rsid w:val="006814D5"/>
    <w:rsid w:val="00694E91"/>
    <w:rsid w:val="00741218"/>
    <w:rsid w:val="007428B2"/>
    <w:rsid w:val="00753536"/>
    <w:rsid w:val="007D037F"/>
    <w:rsid w:val="00832C0D"/>
    <w:rsid w:val="00845AE3"/>
    <w:rsid w:val="0085153C"/>
    <w:rsid w:val="008A30BD"/>
    <w:rsid w:val="008B4F7A"/>
    <w:rsid w:val="008B7EF4"/>
    <w:rsid w:val="008E71C0"/>
    <w:rsid w:val="00913B3F"/>
    <w:rsid w:val="009264B9"/>
    <w:rsid w:val="00950283"/>
    <w:rsid w:val="00964CD5"/>
    <w:rsid w:val="00A26A60"/>
    <w:rsid w:val="00A63C71"/>
    <w:rsid w:val="00B56D81"/>
    <w:rsid w:val="00B8518A"/>
    <w:rsid w:val="00B85229"/>
    <w:rsid w:val="00C032A0"/>
    <w:rsid w:val="00C27761"/>
    <w:rsid w:val="00C3795D"/>
    <w:rsid w:val="00C706EA"/>
    <w:rsid w:val="00C95FE0"/>
    <w:rsid w:val="00CC1AF9"/>
    <w:rsid w:val="00D06DE8"/>
    <w:rsid w:val="00D70F5D"/>
    <w:rsid w:val="00F243E7"/>
    <w:rsid w:val="00F44111"/>
    <w:rsid w:val="00FC3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027D0"/>
  <w15:docId w15:val="{C8F930E9-47EF-497A-B3B1-5020DFC1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814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6814D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7E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EF4"/>
  </w:style>
  <w:style w:type="paragraph" w:styleId="Stopka">
    <w:name w:val="footer"/>
    <w:basedOn w:val="Normalny"/>
    <w:link w:val="StopkaZnak"/>
    <w:uiPriority w:val="99"/>
    <w:unhideWhenUsed/>
    <w:rsid w:val="008B7E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7EF4"/>
  </w:style>
  <w:style w:type="paragraph" w:styleId="Tekstdymka">
    <w:name w:val="Balloon Text"/>
    <w:basedOn w:val="Normalny"/>
    <w:link w:val="TekstdymkaZnak"/>
    <w:uiPriority w:val="99"/>
    <w:semiHidden/>
    <w:unhideWhenUsed/>
    <w:rsid w:val="008B7EF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7EF4"/>
    <w:rPr>
      <w:rFonts w:ascii="Tahoma" w:hAnsi="Tahoma" w:cs="Tahoma"/>
      <w:sz w:val="16"/>
      <w:szCs w:val="16"/>
    </w:rPr>
  </w:style>
  <w:style w:type="character" w:customStyle="1" w:styleId="Nagwek1Znak">
    <w:name w:val="Nagłówek 1 Znak"/>
    <w:basedOn w:val="Domylnaczcionkaakapitu"/>
    <w:link w:val="Nagwek1"/>
    <w:uiPriority w:val="9"/>
    <w:rsid w:val="006814D5"/>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6814D5"/>
    <w:rPr>
      <w:rFonts w:asciiTheme="majorHAnsi" w:eastAsiaTheme="majorEastAsia" w:hAnsiTheme="majorHAnsi" w:cstheme="majorBidi"/>
      <w:b/>
      <w:bCs/>
      <w:color w:val="5B9BD5" w:themeColor="accent1"/>
      <w:sz w:val="26"/>
      <w:szCs w:val="26"/>
    </w:rPr>
  </w:style>
  <w:style w:type="character" w:styleId="Pogrubienie">
    <w:name w:val="Strong"/>
    <w:basedOn w:val="Domylnaczcionkaakapitu"/>
    <w:uiPriority w:val="22"/>
    <w:qFormat/>
    <w:rsid w:val="006814D5"/>
    <w:rPr>
      <w:b/>
      <w:bCs/>
    </w:rPr>
  </w:style>
  <w:style w:type="character" w:styleId="Hipercze">
    <w:name w:val="Hyperlink"/>
    <w:basedOn w:val="Domylnaczcionkaakapitu"/>
    <w:uiPriority w:val="99"/>
    <w:unhideWhenUsed/>
    <w:rsid w:val="006814D5"/>
    <w:rPr>
      <w:color w:val="0563C1" w:themeColor="hyperlink"/>
      <w:u w:val="single"/>
    </w:rPr>
  </w:style>
  <w:style w:type="paragraph" w:styleId="Akapitzlist">
    <w:name w:val="List Paragraph"/>
    <w:basedOn w:val="Normalny"/>
    <w:uiPriority w:val="34"/>
    <w:qFormat/>
    <w:rsid w:val="00F243E7"/>
    <w:pPr>
      <w:ind w:left="720"/>
      <w:contextualSpacing/>
    </w:pPr>
  </w:style>
  <w:style w:type="paragraph" w:styleId="Tekstprzypisukocowego">
    <w:name w:val="endnote text"/>
    <w:basedOn w:val="Normalny"/>
    <w:link w:val="TekstprzypisukocowegoZnak"/>
    <w:uiPriority w:val="99"/>
    <w:semiHidden/>
    <w:unhideWhenUsed/>
    <w:rsid w:val="00D70F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0F5D"/>
    <w:rPr>
      <w:sz w:val="20"/>
      <w:szCs w:val="20"/>
    </w:rPr>
  </w:style>
  <w:style w:type="character" w:styleId="Odwoanieprzypisukocowego">
    <w:name w:val="endnote reference"/>
    <w:basedOn w:val="Domylnaczcionkaakapitu"/>
    <w:uiPriority w:val="99"/>
    <w:semiHidden/>
    <w:unhideWhenUsed/>
    <w:rsid w:val="00D70F5D"/>
    <w:rPr>
      <w:vertAlign w:val="superscript"/>
    </w:rPr>
  </w:style>
  <w:style w:type="table" w:styleId="Tabela-Siatka">
    <w:name w:val="Table Grid"/>
    <w:basedOn w:val="Standardowy"/>
    <w:uiPriority w:val="59"/>
    <w:rsid w:val="0006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5">
    <w:name w:val="List Table 4 Accent 5"/>
    <w:basedOn w:val="Standardowy"/>
    <w:uiPriority w:val="49"/>
    <w:rsid w:val="0074121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listy4akcent1">
    <w:name w:val="List Table 4 Accent 1"/>
    <w:basedOn w:val="Standardowy"/>
    <w:uiPriority w:val="49"/>
    <w:rsid w:val="007412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4akcent2">
    <w:name w:val="List Table 4 Accent 2"/>
    <w:basedOn w:val="Standardowy"/>
    <w:uiPriority w:val="49"/>
    <w:rsid w:val="007412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7kolorowaakcent6">
    <w:name w:val="List Table 7 Colorful Accent 6"/>
    <w:basedOn w:val="Standardowy"/>
    <w:uiPriority w:val="52"/>
    <w:rsid w:val="007412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74121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74121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6kolorowaakcent5">
    <w:name w:val="List Table 6 Colorful Accent 5"/>
    <w:basedOn w:val="Standardowy"/>
    <w:uiPriority w:val="51"/>
    <w:rsid w:val="0074121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arkedcontent">
    <w:name w:val="markedcontent"/>
    <w:basedOn w:val="Domylnaczcionkaakapitu"/>
    <w:rsid w:val="001D03E8"/>
  </w:style>
  <w:style w:type="paragraph" w:styleId="NormalnyWeb">
    <w:name w:val="Normal (Web)"/>
    <w:basedOn w:val="Normalny"/>
    <w:uiPriority w:val="99"/>
    <w:unhideWhenUsed/>
    <w:rsid w:val="001D03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bject">
    <w:name w:val="object"/>
    <w:basedOn w:val="Domylnaczcionkaakapitu"/>
    <w:rsid w:val="001D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11055">
      <w:bodyDiv w:val="1"/>
      <w:marLeft w:val="0"/>
      <w:marRight w:val="0"/>
      <w:marTop w:val="0"/>
      <w:marBottom w:val="0"/>
      <w:divBdr>
        <w:top w:val="none" w:sz="0" w:space="0" w:color="auto"/>
        <w:left w:val="none" w:sz="0" w:space="0" w:color="auto"/>
        <w:bottom w:val="none" w:sz="0" w:space="0" w:color="auto"/>
        <w:right w:val="none" w:sz="0" w:space="0" w:color="auto"/>
      </w:divBdr>
      <w:divsChild>
        <w:div w:id="1704911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o.wrotapodlasia.pl/konsultacj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po.wrotapodlasia.pl/konsultacje/konkurs-na-haslo-programu-fundusze-europejskie--dla-podlaskiego-na-lata-2021-202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owp@wrotapodlasi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285</Words>
  <Characters>1714</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cp:lastPrinted>2017-12-05T10:31:00Z</cp:lastPrinted>
  <dcterms:created xsi:type="dcterms:W3CDTF">2021-06-02T09:09:00Z</dcterms:created>
  <dcterms:modified xsi:type="dcterms:W3CDTF">2021-11-26T09:53:00Z</dcterms:modified>
</cp:coreProperties>
</file>